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方正小标宋简体" w:hAnsi="Times New Roman" w:eastAsia="方正小标宋简体" w:cs="Times New Roman"/>
          <w:color w:val="000000"/>
          <w:kern w:val="0"/>
          <w:sz w:val="44"/>
          <w:szCs w:val="44"/>
        </w:rPr>
      </w:pPr>
      <w:r>
        <w:rPr>
          <w:rFonts w:hint="eastAsia" w:ascii="方正小标宋简体" w:hAnsi="Times New Roman" w:eastAsia="方正小标宋简体" w:cs="Times New Roman"/>
          <w:sz w:val="44"/>
          <w:szCs w:val="44"/>
        </w:rPr>
        <w:t>20</w:t>
      </w:r>
      <w:r>
        <w:rPr>
          <w:rFonts w:hint="eastAsia" w:ascii="方正小标宋简体" w:hAnsi="Times New Roman" w:eastAsia="方正小标宋简体" w:cs="Times New Roman"/>
          <w:sz w:val="44"/>
          <w:szCs w:val="44"/>
          <w:lang w:val="en-US" w:eastAsia="zh-CN"/>
        </w:rPr>
        <w:t>21</w:t>
      </w:r>
      <w:r>
        <w:rPr>
          <w:rFonts w:hint="eastAsia" w:ascii="方正小标宋简体" w:hAnsi="Times New Roman" w:eastAsia="方正小标宋简体" w:cs="Times New Roman"/>
          <w:sz w:val="44"/>
          <w:szCs w:val="44"/>
        </w:rPr>
        <w:t>年度遂宁市</w:t>
      </w:r>
      <w:r>
        <w:rPr>
          <w:rFonts w:hint="eastAsia" w:ascii="方正小标宋简体" w:hAnsi="Times New Roman" w:eastAsia="方正小标宋简体" w:cs="Times New Roman"/>
          <w:sz w:val="44"/>
          <w:szCs w:val="44"/>
          <w:lang w:val="en-US" w:eastAsia="zh-CN"/>
        </w:rPr>
        <w:t>社会组织组织专业社工参与精准扶贫乡村振兴</w:t>
      </w:r>
      <w:r>
        <w:rPr>
          <w:rFonts w:hint="eastAsia" w:ascii="方正小标宋简体" w:hAnsi="Times New Roman" w:eastAsia="方正小标宋简体" w:cs="Times New Roman"/>
          <w:sz w:val="44"/>
          <w:szCs w:val="44"/>
        </w:rPr>
        <w:t>项目经费</w:t>
      </w:r>
      <w:r>
        <w:rPr>
          <w:rFonts w:hint="eastAsia" w:ascii="方正小标宋简体" w:hAnsi="Times New Roman" w:eastAsia="方正小标宋简体" w:cs="Times New Roman"/>
          <w:color w:val="000000"/>
          <w:kern w:val="0"/>
          <w:sz w:val="44"/>
          <w:szCs w:val="44"/>
        </w:rPr>
        <w:t>使用情况</w:t>
      </w:r>
    </w:p>
    <w:p>
      <w:pPr>
        <w:pStyle w:val="12"/>
        <w:keepNext w:val="0"/>
        <w:keepLines w:val="0"/>
        <w:pageBreakBefore w:val="0"/>
        <w:widowControl w:val="0"/>
        <w:kinsoku/>
        <w:wordWrap/>
        <w:overflowPunct/>
        <w:topLinePunct w:val="0"/>
        <w:autoSpaceDE/>
        <w:autoSpaceDN/>
        <w:bidi w:val="0"/>
        <w:adjustRightInd/>
        <w:snapToGrid/>
        <w:spacing w:line="760" w:lineRule="exact"/>
        <w:ind w:firstLine="0" w:firstLineChars="0"/>
        <w:jc w:val="center"/>
        <w:textAlignment w:val="auto"/>
        <w:rPr>
          <w:rFonts w:hint="eastAsia" w:ascii="方正小标宋简体" w:hAnsi="Times New Roman" w:eastAsia="方正小标宋简体" w:cs="Times New Roman"/>
          <w:color w:val="000000"/>
          <w:kern w:val="0"/>
          <w:sz w:val="44"/>
          <w:szCs w:val="44"/>
        </w:rPr>
      </w:pPr>
      <w:r>
        <w:rPr>
          <w:rFonts w:hint="eastAsia" w:ascii="方正小标宋简体" w:hAnsi="Times New Roman" w:eastAsia="方正小标宋简体" w:cs="Times New Roman"/>
          <w:color w:val="000000"/>
          <w:kern w:val="0"/>
          <w:sz w:val="44"/>
          <w:szCs w:val="44"/>
        </w:rPr>
        <w:t>公示</w:t>
      </w:r>
    </w:p>
    <w:p>
      <w:pPr>
        <w:shd w:val="clear" w:color="auto" w:fill="FFFFFF"/>
        <w:spacing w:line="576" w:lineRule="exact"/>
        <w:rPr>
          <w:rFonts w:ascii="Times New Roman" w:hAnsi="Times New Roman" w:eastAsia="仿宋_GB2312" w:cs="Times New Roman"/>
          <w:color w:val="000000"/>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一、项目信息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lang w:eastAsia="zh-CN"/>
        </w:rPr>
      </w:pPr>
      <w:r>
        <w:rPr>
          <w:rFonts w:hint="eastAsia" w:ascii="仿宋" w:hAnsi="仿宋" w:eastAsia="仿宋" w:cs="楷体_GB2312"/>
          <w:b/>
          <w:bCs/>
          <w:kern w:val="0"/>
          <w:sz w:val="32"/>
          <w:szCs w:val="32"/>
        </w:rPr>
        <w:t>项目名称：20</w:t>
      </w:r>
      <w:r>
        <w:rPr>
          <w:rFonts w:hint="eastAsia" w:ascii="仿宋" w:hAnsi="仿宋" w:eastAsia="仿宋" w:cs="楷体_GB2312"/>
          <w:b/>
          <w:bCs/>
          <w:kern w:val="0"/>
          <w:sz w:val="32"/>
          <w:szCs w:val="32"/>
          <w:lang w:val="en-US" w:eastAsia="zh-CN"/>
        </w:rPr>
        <w:t>21</w:t>
      </w:r>
      <w:r>
        <w:rPr>
          <w:rFonts w:hint="eastAsia" w:ascii="仿宋" w:hAnsi="仿宋" w:eastAsia="仿宋" w:cs="楷体_GB2312"/>
          <w:b/>
          <w:bCs/>
          <w:kern w:val="0"/>
          <w:sz w:val="32"/>
          <w:szCs w:val="32"/>
        </w:rPr>
        <w:t>年度遂宁市</w:t>
      </w:r>
      <w:r>
        <w:rPr>
          <w:rFonts w:hint="eastAsia" w:ascii="仿宋" w:hAnsi="仿宋" w:eastAsia="仿宋" w:cs="楷体_GB2312"/>
          <w:b/>
          <w:bCs/>
          <w:kern w:val="0"/>
          <w:sz w:val="32"/>
          <w:szCs w:val="32"/>
          <w:lang w:eastAsia="zh-CN"/>
        </w:rPr>
        <w:t>“</w:t>
      </w:r>
      <w:r>
        <w:rPr>
          <w:rFonts w:hint="eastAsia" w:ascii="仿宋" w:hAnsi="仿宋" w:eastAsia="仿宋" w:cs="楷体_GB2312"/>
          <w:b/>
          <w:bCs/>
          <w:kern w:val="0"/>
          <w:sz w:val="32"/>
          <w:szCs w:val="32"/>
          <w:lang w:val="en-US" w:eastAsia="zh-CN"/>
        </w:rPr>
        <w:t>社会组织组织专业社工参与精准扶贫乡村振兴</w:t>
      </w:r>
      <w:r>
        <w:rPr>
          <w:rFonts w:hint="eastAsia" w:ascii="仿宋" w:hAnsi="仿宋" w:eastAsia="仿宋" w:cs="楷体_GB2312"/>
          <w:b/>
          <w:bCs/>
          <w:kern w:val="0"/>
          <w:sz w:val="32"/>
          <w:szCs w:val="32"/>
        </w:rPr>
        <w:t>项目</w:t>
      </w:r>
      <w:r>
        <w:rPr>
          <w:rFonts w:hint="eastAsia" w:ascii="仿宋" w:hAnsi="仿宋" w:eastAsia="仿宋" w:cs="楷体_GB2312"/>
          <w:b/>
          <w:bCs/>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lang w:eastAsia="zh-CN"/>
        </w:rPr>
      </w:pPr>
      <w:r>
        <w:rPr>
          <w:rFonts w:hint="eastAsia" w:ascii="仿宋" w:hAnsi="仿宋" w:eastAsia="仿宋" w:cs="楷体_GB2312"/>
          <w:b/>
          <w:bCs/>
          <w:kern w:val="0"/>
          <w:sz w:val="32"/>
          <w:szCs w:val="32"/>
        </w:rPr>
        <w:t>项目主要内容：</w:t>
      </w:r>
      <w:r>
        <w:rPr>
          <w:rFonts w:hint="eastAsia" w:ascii="仿宋" w:hAnsi="仿宋" w:eastAsia="仿宋" w:cs="楷体_GB2312"/>
          <w:b/>
          <w:bCs/>
          <w:kern w:val="0"/>
          <w:sz w:val="32"/>
          <w:szCs w:val="32"/>
          <w:lang w:val="zh-CN"/>
        </w:rPr>
        <w:t>聚焦脱贫攻坚和乡村振兴基本目标的统一性和战略举措的互补性，发挥社会组织专业社工在健全农村基层服务、保障体系中的积极作用，为10个村（含脱贫村及村级建制调整后的中心村）留守儿童和妇女、老年人以及困境儿童等群体提供关爱服务、激活内生动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rPr>
      </w:pPr>
      <w:r>
        <w:rPr>
          <w:rFonts w:hint="eastAsia" w:ascii="仿宋" w:hAnsi="仿宋" w:eastAsia="仿宋" w:cs="楷体_GB2312"/>
          <w:b/>
          <w:bCs/>
          <w:kern w:val="0"/>
          <w:sz w:val="32"/>
          <w:szCs w:val="32"/>
        </w:rPr>
        <w:t>项目周期：2020年12月至2022年1月。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rPr>
      </w:pPr>
      <w:r>
        <w:rPr>
          <w:rFonts w:hint="eastAsia" w:ascii="仿宋" w:hAnsi="仿宋" w:eastAsia="仿宋" w:cs="楷体_GB2312"/>
          <w:b/>
          <w:bCs/>
          <w:kern w:val="0"/>
          <w:sz w:val="32"/>
          <w:szCs w:val="32"/>
        </w:rPr>
        <w:t>资金额度：37.8462</w:t>
      </w:r>
      <w:r>
        <w:rPr>
          <w:rFonts w:hint="eastAsia" w:ascii="仿宋" w:hAnsi="仿宋" w:eastAsia="仿宋" w:cs="楷体_GB2312"/>
          <w:b/>
          <w:bCs/>
          <w:kern w:val="0"/>
          <w:sz w:val="32"/>
          <w:szCs w:val="32"/>
          <w:lang w:val="en-US" w:eastAsia="zh-CN"/>
        </w:rPr>
        <w:t>元</w:t>
      </w:r>
      <w:r>
        <w:rPr>
          <w:rFonts w:hint="eastAsia" w:ascii="仿宋" w:hAnsi="仿宋" w:eastAsia="仿宋" w:cs="楷体_GB2312"/>
          <w:b/>
          <w:bCs/>
          <w:kern w:val="0"/>
          <w:sz w:val="32"/>
          <w:szCs w:val="32"/>
          <w:lang w:eastAsia="zh-CN"/>
        </w:rPr>
        <w:t>（</w:t>
      </w:r>
      <w:r>
        <w:rPr>
          <w:rFonts w:hint="eastAsia" w:ascii="仿宋" w:hAnsi="仿宋" w:eastAsia="仿宋" w:cs="楷体_GB2312"/>
          <w:b/>
          <w:bCs/>
          <w:kern w:val="0"/>
          <w:sz w:val="32"/>
          <w:szCs w:val="32"/>
        </w:rPr>
        <w:t>147</w:t>
      </w:r>
      <w:r>
        <w:rPr>
          <w:rFonts w:hint="eastAsia" w:ascii="仿宋" w:hAnsi="仿宋" w:eastAsia="仿宋" w:cs="楷体_GB2312"/>
          <w:b/>
          <w:bCs/>
          <w:kern w:val="0"/>
          <w:sz w:val="32"/>
          <w:szCs w:val="32"/>
          <w:lang w:val="en-US" w:eastAsia="zh-CN"/>
        </w:rPr>
        <w:t>.</w:t>
      </w:r>
      <w:r>
        <w:rPr>
          <w:rFonts w:hint="eastAsia" w:ascii="仿宋" w:hAnsi="仿宋" w:eastAsia="仿宋" w:cs="楷体_GB2312"/>
          <w:b/>
          <w:bCs/>
          <w:kern w:val="0"/>
          <w:sz w:val="32"/>
          <w:szCs w:val="32"/>
        </w:rPr>
        <w:t>87</w:t>
      </w:r>
      <w:r>
        <w:rPr>
          <w:rFonts w:hint="eastAsia" w:ascii="仿宋" w:hAnsi="仿宋" w:eastAsia="仿宋" w:cs="楷体_GB2312"/>
          <w:b/>
          <w:bCs/>
          <w:kern w:val="0"/>
          <w:sz w:val="32"/>
          <w:szCs w:val="32"/>
          <w:lang w:eastAsia="zh-CN"/>
        </w:rPr>
        <w:t>万</w:t>
      </w:r>
      <w:r>
        <w:rPr>
          <w:rFonts w:hint="eastAsia" w:ascii="仿宋" w:hAnsi="仿宋" w:eastAsia="仿宋" w:cs="楷体_GB2312"/>
          <w:b/>
          <w:bCs/>
          <w:kern w:val="0"/>
          <w:sz w:val="32"/>
          <w:szCs w:val="32"/>
        </w:rPr>
        <w:t>元</w:t>
      </w:r>
      <w:r>
        <w:rPr>
          <w:rFonts w:hint="eastAsia" w:ascii="仿宋" w:hAnsi="仿宋" w:eastAsia="仿宋" w:cs="楷体_GB2312"/>
          <w:b/>
          <w:bCs/>
          <w:kern w:val="0"/>
          <w:sz w:val="32"/>
          <w:szCs w:val="32"/>
          <w:lang w:eastAsia="zh-CN"/>
        </w:rPr>
        <w:t>，其中：财政预算安排</w:t>
      </w:r>
      <w:r>
        <w:rPr>
          <w:rFonts w:hint="eastAsia" w:ascii="仿宋" w:hAnsi="仿宋" w:eastAsia="仿宋" w:cs="楷体_GB2312"/>
          <w:b/>
          <w:bCs/>
          <w:kern w:val="0"/>
          <w:sz w:val="32"/>
          <w:szCs w:val="32"/>
          <w:lang w:val="en-US" w:eastAsia="zh-CN"/>
        </w:rPr>
        <w:t>110万元，剩余部分由福彩金安排</w:t>
      </w:r>
      <w:r>
        <w:rPr>
          <w:rFonts w:hint="eastAsia" w:ascii="仿宋" w:hAnsi="仿宋" w:eastAsia="仿宋" w:cs="楷体_GB2312"/>
          <w:b/>
          <w:bCs/>
          <w:kern w:val="0"/>
          <w:sz w:val="32"/>
          <w:szCs w:val="32"/>
          <w:lang w:eastAsia="zh-CN"/>
        </w:rPr>
        <w:t>）</w:t>
      </w:r>
      <w:r>
        <w:rPr>
          <w:rFonts w:hint="eastAsia" w:ascii="仿宋" w:hAnsi="仿宋" w:eastAsia="仿宋" w:cs="楷体_GB2312"/>
          <w:b/>
          <w:bCs/>
          <w:kern w:val="0"/>
          <w:sz w:val="32"/>
          <w:szCs w:val="32"/>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lang w:val="en-US" w:eastAsia="zh-CN"/>
        </w:rPr>
      </w:pPr>
      <w:r>
        <w:rPr>
          <w:rFonts w:hint="eastAsia" w:ascii="仿宋" w:hAnsi="仿宋" w:eastAsia="仿宋" w:cs="楷体_GB2312"/>
          <w:b/>
          <w:bCs/>
          <w:kern w:val="0"/>
          <w:sz w:val="32"/>
          <w:szCs w:val="32"/>
        </w:rPr>
        <w:t>项目负责人：遂宁市</w:t>
      </w:r>
      <w:r>
        <w:rPr>
          <w:rFonts w:hint="eastAsia" w:ascii="仿宋" w:hAnsi="仿宋" w:eastAsia="仿宋" w:cs="楷体_GB2312"/>
          <w:b/>
          <w:bCs/>
          <w:kern w:val="0"/>
          <w:sz w:val="32"/>
          <w:szCs w:val="32"/>
          <w:lang w:val="en-US" w:eastAsia="zh-CN"/>
        </w:rPr>
        <w:t>民政局社会组织管理与社会工作科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 w:hAnsi="仿宋" w:eastAsia="仿宋" w:cs="楷体_GB2312"/>
          <w:b/>
          <w:bCs/>
          <w:kern w:val="0"/>
          <w:sz w:val="32"/>
          <w:szCs w:val="32"/>
          <w:lang w:val="en-US" w:eastAsia="zh-CN"/>
        </w:rPr>
      </w:pPr>
      <w:r>
        <w:rPr>
          <w:rFonts w:hint="eastAsia" w:ascii="仿宋" w:hAnsi="仿宋" w:eastAsia="仿宋" w:cs="楷体_GB2312"/>
          <w:b/>
          <w:bCs/>
          <w:kern w:val="0"/>
          <w:sz w:val="32"/>
          <w:szCs w:val="32"/>
        </w:rPr>
        <w:t>联系方式：0825-</w:t>
      </w:r>
      <w:r>
        <w:rPr>
          <w:rFonts w:hint="eastAsia" w:ascii="仿宋" w:hAnsi="仿宋" w:eastAsia="仿宋" w:cs="楷体_GB2312"/>
          <w:b/>
          <w:bCs/>
          <w:kern w:val="0"/>
          <w:sz w:val="32"/>
          <w:szCs w:val="32"/>
          <w:lang w:val="en-US" w:eastAsia="zh-CN"/>
        </w:rPr>
        <w:t>2325618</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楷体_GB2312"/>
          <w:b/>
          <w:bCs/>
          <w:kern w:val="0"/>
          <w:sz w:val="32"/>
          <w:szCs w:val="32"/>
        </w:rPr>
      </w:pPr>
      <w:r>
        <w:rPr>
          <w:rFonts w:hint="eastAsia" w:ascii="仿宋" w:hAnsi="仿宋" w:eastAsia="仿宋" w:cs="楷体_GB2312"/>
          <w:b/>
          <w:bCs/>
          <w:kern w:val="0"/>
          <w:sz w:val="32"/>
          <w:szCs w:val="32"/>
        </w:rPr>
        <w:t>项目完成情况：已全部完成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 w:hAnsi="仿宋" w:eastAsia="仿宋" w:cs="楷体_GB2312"/>
          <w:bCs/>
          <w:kern w:val="0"/>
          <w:sz w:val="32"/>
          <w:szCs w:val="32"/>
        </w:rPr>
      </w:pPr>
      <w:r>
        <w:rPr>
          <w:rFonts w:hint="eastAsia" w:ascii="仿宋" w:hAnsi="仿宋" w:eastAsia="仿宋" w:cs="楷体_GB2312"/>
          <w:b/>
          <w:bCs/>
          <w:kern w:val="0"/>
          <w:sz w:val="32"/>
          <w:szCs w:val="32"/>
        </w:rPr>
        <w:t>接受督查情况：项目实施期间，市民政局及项目承接组织累计开展各类专业培训27期（其中市民政局、市财政局召开项目现场调度会3次、中期末期评估会各1次）、社会工作专业督导84次（其中市社会工作协会累计组织现场督导17次）。项目服务点接受两项改革“后半篇”文章、社会工作服务体系现场调研、参观等活动7次。</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 w:hAnsi="仿宋" w:eastAsia="仿宋"/>
          <w:szCs w:val="32"/>
        </w:rPr>
      </w:pPr>
      <w:r>
        <w:rPr>
          <w:rFonts w:hint="eastAsia" w:ascii="黑体" w:hAnsi="黑体" w:eastAsia="黑体" w:cs="黑体"/>
          <w:b w:val="0"/>
          <w:bCs/>
          <w:kern w:val="0"/>
          <w:sz w:val="32"/>
          <w:szCs w:val="32"/>
        </w:rPr>
        <w:t>二、项目效果</w:t>
      </w:r>
    </w:p>
    <w:p>
      <w:pPr>
        <w:pStyle w:val="12"/>
        <w:spacing w:line="240" w:lineRule="auto"/>
        <w:ind w:firstLine="643"/>
        <w:rPr>
          <w:rFonts w:hint="eastAsia" w:ascii="仿宋" w:hAnsi="仿宋" w:eastAsia="仿宋" w:cs="楷体_GB2312"/>
          <w:b/>
          <w:bCs/>
          <w:kern w:val="0"/>
          <w:szCs w:val="32"/>
        </w:rPr>
      </w:pPr>
      <w:r>
        <w:rPr>
          <w:rFonts w:hint="eastAsia" w:ascii="仿宋" w:hAnsi="仿宋" w:eastAsia="仿宋" w:cs="楷体_GB2312"/>
          <w:b/>
          <w:bCs/>
          <w:kern w:val="0"/>
          <w:szCs w:val="32"/>
        </w:rPr>
        <w:t>1.在服务机制层面，项目各实施机构探索了社会组织专业社工参与乡村振兴的相关机制，夯实了“五社联动”相关基础，如蓬溪县新希望社会工作服务中心在锦绣村带动村民开展公益农场试点；船山区志翔社会工作服务中心以锦世苑小区治理为切入点，联动了城乡社区治理。2.在社会工作服务体系建设层面，项目各实施机构联动开展社会工作站室建设，呈现龙凤镇社工站、西眉镇金乐村社工室等平台建设和服务场景，与镇村两项改革“后半篇”文章中的盘活资源、健全社会工作服务体系实现了同频共振，2个社工站被评为全市示范服务站点。3.在项目品牌推广方面，项目成效得到了中国社会报、中国社会工作杂志等民政主流媒体关注，根据项目实务，推动市级层面新制定社会工作政策6个。</w:t>
      </w:r>
    </w:p>
    <w:p>
      <w:pPr>
        <w:pStyle w:val="12"/>
        <w:spacing w:line="240" w:lineRule="auto"/>
        <w:ind w:firstLine="643"/>
        <w:rPr>
          <w:rFonts w:hint="eastAsia" w:ascii="黑体" w:hAnsi="黑体" w:eastAsia="黑体" w:cs="黑体"/>
          <w:b w:val="0"/>
          <w:bCs/>
          <w:color w:val="000000"/>
          <w:kern w:val="0"/>
          <w:sz w:val="32"/>
          <w:szCs w:val="32"/>
        </w:rPr>
      </w:pPr>
      <w:r>
        <w:rPr>
          <w:rFonts w:hint="eastAsia" w:ascii="黑体" w:hAnsi="黑体" w:eastAsia="黑体" w:cs="黑体"/>
          <w:b w:val="0"/>
          <w:bCs/>
          <w:color w:val="000000"/>
          <w:kern w:val="0"/>
          <w:sz w:val="32"/>
          <w:szCs w:val="32"/>
        </w:rPr>
        <w:t>三、资金管理办法</w:t>
      </w:r>
    </w:p>
    <w:p>
      <w:pPr>
        <w:ind w:firstLine="643" w:firstLineChars="200"/>
        <w:rPr>
          <w:rFonts w:hint="eastAsia" w:ascii="仿宋" w:hAnsi="仿宋" w:eastAsia="仿宋" w:cs="楷体_GB2312"/>
          <w:b/>
          <w:bCs/>
          <w:kern w:val="0"/>
          <w:sz w:val="32"/>
          <w:szCs w:val="32"/>
          <w:lang w:val="en-US" w:eastAsia="zh-CN" w:bidi="ar-SA"/>
        </w:rPr>
      </w:pPr>
      <w:r>
        <w:rPr>
          <w:rFonts w:hint="eastAsia" w:ascii="仿宋" w:hAnsi="仿宋" w:eastAsia="仿宋" w:cs="楷体_GB2312"/>
          <w:b/>
          <w:bCs/>
          <w:kern w:val="0"/>
          <w:sz w:val="32"/>
          <w:szCs w:val="32"/>
          <w:lang w:val="en-US" w:eastAsia="zh-CN" w:bidi="ar-SA"/>
        </w:rPr>
        <w:t>市财政局《遂宁市政府购买服务绩效评价管理暂行办法》（遂财绩〔2020〕1号）；遂宁市财政局《关于开展2022年部门、项目、政策支出绩效自评工作的通知》（遂财绩〔2022〕3号）</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xNmY0NmY0M2M5ZjQxMDIyYzgzOTUzNTFjMjg3YmIifQ=="/>
  </w:docVars>
  <w:rsids>
    <w:rsidRoot w:val="00BD3682"/>
    <w:rsid w:val="0000451E"/>
    <w:rsid w:val="00005F06"/>
    <w:rsid w:val="00033405"/>
    <w:rsid w:val="00060125"/>
    <w:rsid w:val="000950C4"/>
    <w:rsid w:val="000A2144"/>
    <w:rsid w:val="000D2610"/>
    <w:rsid w:val="000D4DAE"/>
    <w:rsid w:val="001003FA"/>
    <w:rsid w:val="0014787C"/>
    <w:rsid w:val="00164B82"/>
    <w:rsid w:val="00185F78"/>
    <w:rsid w:val="00250669"/>
    <w:rsid w:val="00262E32"/>
    <w:rsid w:val="002A7024"/>
    <w:rsid w:val="002B1B8A"/>
    <w:rsid w:val="002E67AA"/>
    <w:rsid w:val="00357B00"/>
    <w:rsid w:val="00385A31"/>
    <w:rsid w:val="003B6D84"/>
    <w:rsid w:val="00424B42"/>
    <w:rsid w:val="004532BC"/>
    <w:rsid w:val="004A0504"/>
    <w:rsid w:val="004E5C59"/>
    <w:rsid w:val="004F4C21"/>
    <w:rsid w:val="004F7455"/>
    <w:rsid w:val="005831EB"/>
    <w:rsid w:val="005E5FB0"/>
    <w:rsid w:val="006433CF"/>
    <w:rsid w:val="006438F0"/>
    <w:rsid w:val="00663F24"/>
    <w:rsid w:val="00682F57"/>
    <w:rsid w:val="006851A3"/>
    <w:rsid w:val="006D2CCC"/>
    <w:rsid w:val="0070695F"/>
    <w:rsid w:val="0072207E"/>
    <w:rsid w:val="00824607"/>
    <w:rsid w:val="008302F8"/>
    <w:rsid w:val="008E6384"/>
    <w:rsid w:val="009378CA"/>
    <w:rsid w:val="009477F7"/>
    <w:rsid w:val="00953DC4"/>
    <w:rsid w:val="00991994"/>
    <w:rsid w:val="009A695A"/>
    <w:rsid w:val="009E5067"/>
    <w:rsid w:val="00A71191"/>
    <w:rsid w:val="00A71CF6"/>
    <w:rsid w:val="00AC77FA"/>
    <w:rsid w:val="00AD07A9"/>
    <w:rsid w:val="00AF0C33"/>
    <w:rsid w:val="00AF5EC6"/>
    <w:rsid w:val="00B00795"/>
    <w:rsid w:val="00B07F6F"/>
    <w:rsid w:val="00B3445F"/>
    <w:rsid w:val="00B66BD3"/>
    <w:rsid w:val="00BD3119"/>
    <w:rsid w:val="00BD3682"/>
    <w:rsid w:val="00C164D6"/>
    <w:rsid w:val="00C51C70"/>
    <w:rsid w:val="00CB36C7"/>
    <w:rsid w:val="00D25D8E"/>
    <w:rsid w:val="00D3344B"/>
    <w:rsid w:val="00D36437"/>
    <w:rsid w:val="00D747BC"/>
    <w:rsid w:val="00D76019"/>
    <w:rsid w:val="00DF09FF"/>
    <w:rsid w:val="00ED1B5D"/>
    <w:rsid w:val="00F97704"/>
    <w:rsid w:val="00FD5360"/>
    <w:rsid w:val="00FF036B"/>
    <w:rsid w:val="049F168E"/>
    <w:rsid w:val="0640428E"/>
    <w:rsid w:val="08E12275"/>
    <w:rsid w:val="092125F6"/>
    <w:rsid w:val="0C0355A4"/>
    <w:rsid w:val="112A3988"/>
    <w:rsid w:val="119E3805"/>
    <w:rsid w:val="14171240"/>
    <w:rsid w:val="145615C1"/>
    <w:rsid w:val="15707C41"/>
    <w:rsid w:val="15B825AF"/>
    <w:rsid w:val="1CC701CF"/>
    <w:rsid w:val="1ED64494"/>
    <w:rsid w:val="1FFF1911"/>
    <w:rsid w:val="21894F4E"/>
    <w:rsid w:val="262525E5"/>
    <w:rsid w:val="283D06F2"/>
    <w:rsid w:val="29EFD18D"/>
    <w:rsid w:val="2B872ED7"/>
    <w:rsid w:val="2C6E29E2"/>
    <w:rsid w:val="2DF25065"/>
    <w:rsid w:val="2E8D2961"/>
    <w:rsid w:val="2EB6F4A9"/>
    <w:rsid w:val="31DF9ADE"/>
    <w:rsid w:val="373377D5"/>
    <w:rsid w:val="37FE9983"/>
    <w:rsid w:val="380D6333"/>
    <w:rsid w:val="384E5182"/>
    <w:rsid w:val="39131727"/>
    <w:rsid w:val="394C69E7"/>
    <w:rsid w:val="3F4F0FDF"/>
    <w:rsid w:val="3F8FE6F1"/>
    <w:rsid w:val="3FC9E777"/>
    <w:rsid w:val="41075C9E"/>
    <w:rsid w:val="495F15F5"/>
    <w:rsid w:val="49FC20A6"/>
    <w:rsid w:val="4D866514"/>
    <w:rsid w:val="51B353FD"/>
    <w:rsid w:val="52285DEB"/>
    <w:rsid w:val="52FB52AE"/>
    <w:rsid w:val="53887254"/>
    <w:rsid w:val="55D32512"/>
    <w:rsid w:val="56FB89DA"/>
    <w:rsid w:val="57ECAAA9"/>
    <w:rsid w:val="5DBF20ED"/>
    <w:rsid w:val="5DDC5898"/>
    <w:rsid w:val="5DDE7E54"/>
    <w:rsid w:val="5DEB020B"/>
    <w:rsid w:val="5DF71DD1"/>
    <w:rsid w:val="5F55AD2D"/>
    <w:rsid w:val="5FEDDD8F"/>
    <w:rsid w:val="67CFC59E"/>
    <w:rsid w:val="6B9A16B0"/>
    <w:rsid w:val="6BFD534F"/>
    <w:rsid w:val="6D273443"/>
    <w:rsid w:val="6EFF9610"/>
    <w:rsid w:val="6F767D3E"/>
    <w:rsid w:val="6FA7614A"/>
    <w:rsid w:val="6FFF5147"/>
    <w:rsid w:val="71A315EC"/>
    <w:rsid w:val="728269FA"/>
    <w:rsid w:val="73FE2DD3"/>
    <w:rsid w:val="754D5466"/>
    <w:rsid w:val="75FF84DB"/>
    <w:rsid w:val="76E2215D"/>
    <w:rsid w:val="77BDE9B2"/>
    <w:rsid w:val="77D6970D"/>
    <w:rsid w:val="79C618C2"/>
    <w:rsid w:val="79DFE145"/>
    <w:rsid w:val="7AF92611"/>
    <w:rsid w:val="7AFE18E9"/>
    <w:rsid w:val="7B9F6D02"/>
    <w:rsid w:val="7CB1E11E"/>
    <w:rsid w:val="7D2C6836"/>
    <w:rsid w:val="7D7F116A"/>
    <w:rsid w:val="7DDFF272"/>
    <w:rsid w:val="7EEE9A8D"/>
    <w:rsid w:val="7F7259B7"/>
    <w:rsid w:val="7F767FB0"/>
    <w:rsid w:val="7FD03F2A"/>
    <w:rsid w:val="7FE8D529"/>
    <w:rsid w:val="7FFE00F3"/>
    <w:rsid w:val="9FEB2B12"/>
    <w:rsid w:val="9FFF1B71"/>
    <w:rsid w:val="ADBFEF41"/>
    <w:rsid w:val="AF3FC83C"/>
    <w:rsid w:val="B5C6A48A"/>
    <w:rsid w:val="B993E288"/>
    <w:rsid w:val="BAD9B7F6"/>
    <w:rsid w:val="BCFB2B47"/>
    <w:rsid w:val="BD55E4C3"/>
    <w:rsid w:val="BFDF94CA"/>
    <w:rsid w:val="BFF65A11"/>
    <w:rsid w:val="CDFDFC67"/>
    <w:rsid w:val="D3F12156"/>
    <w:rsid w:val="D7FFC57C"/>
    <w:rsid w:val="DEFF52F3"/>
    <w:rsid w:val="DFB79BFC"/>
    <w:rsid w:val="DFBF0FAF"/>
    <w:rsid w:val="DFFEB9DE"/>
    <w:rsid w:val="EF1DFA1E"/>
    <w:rsid w:val="EF7539AF"/>
    <w:rsid w:val="EFBE37BD"/>
    <w:rsid w:val="F16FCE48"/>
    <w:rsid w:val="F567495E"/>
    <w:rsid w:val="F6AF1ACF"/>
    <w:rsid w:val="F7F431BF"/>
    <w:rsid w:val="F9E912EA"/>
    <w:rsid w:val="FDA22C0F"/>
    <w:rsid w:val="FECF6950"/>
    <w:rsid w:val="FEDF78AB"/>
    <w:rsid w:val="FF3E7A16"/>
    <w:rsid w:val="FF3F6A52"/>
    <w:rsid w:val="FF6755B5"/>
    <w:rsid w:val="FF723091"/>
    <w:rsid w:val="FFAED0F2"/>
    <w:rsid w:val="FFBFB5F2"/>
    <w:rsid w:val="FFEDD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spacing w:line="289" w:lineRule="atLeast"/>
      <w:jc w:val="center"/>
      <w:textAlignment w:val="baseline"/>
    </w:pPr>
    <w:rPr>
      <w:color w:val="000000"/>
      <w:sz w:val="28"/>
    </w:rPr>
  </w:style>
  <w:style w:type="paragraph" w:styleId="4">
    <w:name w:val="Normal Indent"/>
    <w:basedOn w:val="1"/>
    <w:qFormat/>
    <w:uiPriority w:val="0"/>
    <w:pPr>
      <w:widowControl w:val="0"/>
      <w:ind w:firstLine="420"/>
    </w:pPr>
    <w:rPr>
      <w:rFonts w:ascii="Calibri" w:hAnsi="Calibri" w:eastAsia="宋体" w:cs="Times New Roman"/>
      <w:szCs w:val="20"/>
      <w:lang w:val="en-US" w:eastAsia="zh-CN" w:bidi="ar-SA"/>
    </w:rPr>
  </w:style>
  <w:style w:type="paragraph" w:styleId="5">
    <w:name w:val="Body Text"/>
    <w:basedOn w:val="1"/>
    <w:link w:val="16"/>
    <w:semiHidden/>
    <w:unhideWhenUsed/>
    <w:qFormat/>
    <w:uiPriority w:val="99"/>
    <w:pPr>
      <w:spacing w:after="120"/>
    </w:pPr>
  </w:style>
  <w:style w:type="paragraph" w:styleId="6">
    <w:name w:val="Balloon Text"/>
    <w:basedOn w:val="1"/>
    <w:link w:val="15"/>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w:basedOn w:val="5"/>
    <w:link w:val="17"/>
    <w:qFormat/>
    <w:uiPriority w:val="0"/>
    <w:pPr>
      <w:ind w:firstLine="420" w:firstLineChars="100"/>
    </w:pPr>
    <w:rPr>
      <w:rFonts w:ascii="Times New Roman" w:hAnsi="Times New Roman" w:cs="Times New Roman"/>
      <w:kern w:val="0"/>
      <w:sz w:val="34"/>
      <w:szCs w:val="34"/>
    </w:rPr>
  </w:style>
  <w:style w:type="paragraph" w:customStyle="1" w:styleId="12">
    <w:name w:val="常用样式（方正仿宋简）"/>
    <w:basedOn w:val="1"/>
    <w:qFormat/>
    <w:uiPriority w:val="99"/>
    <w:pPr>
      <w:spacing w:line="560" w:lineRule="exact"/>
      <w:ind w:firstLine="640" w:firstLineChars="200"/>
    </w:pPr>
    <w:rPr>
      <w:rFonts w:eastAsia="方正仿宋简体"/>
      <w:sz w:val="32"/>
    </w:rPr>
  </w:style>
  <w:style w:type="character" w:customStyle="1" w:styleId="13">
    <w:name w:val="页眉 Char"/>
    <w:basedOn w:val="11"/>
    <w:link w:val="8"/>
    <w:qFormat/>
    <w:uiPriority w:val="99"/>
    <w:rPr>
      <w:rFonts w:ascii="Calibri" w:hAnsi="Calibri" w:eastAsia="宋体" w:cs="Calibri"/>
      <w:sz w:val="18"/>
      <w:szCs w:val="18"/>
    </w:rPr>
  </w:style>
  <w:style w:type="character" w:customStyle="1" w:styleId="14">
    <w:name w:val="页脚 Char"/>
    <w:basedOn w:val="11"/>
    <w:link w:val="7"/>
    <w:qFormat/>
    <w:uiPriority w:val="99"/>
    <w:rPr>
      <w:rFonts w:ascii="Calibri" w:hAnsi="Calibri" w:eastAsia="宋体" w:cs="Calibri"/>
      <w:sz w:val="18"/>
      <w:szCs w:val="18"/>
    </w:rPr>
  </w:style>
  <w:style w:type="character" w:customStyle="1" w:styleId="15">
    <w:name w:val="批注框文本 Char"/>
    <w:basedOn w:val="11"/>
    <w:link w:val="6"/>
    <w:semiHidden/>
    <w:qFormat/>
    <w:uiPriority w:val="99"/>
    <w:rPr>
      <w:rFonts w:ascii="Calibri" w:hAnsi="Calibri" w:eastAsia="宋体" w:cs="Calibri"/>
      <w:kern w:val="2"/>
      <w:sz w:val="18"/>
      <w:szCs w:val="18"/>
    </w:rPr>
  </w:style>
  <w:style w:type="character" w:customStyle="1" w:styleId="16">
    <w:name w:val="正文文本 Char"/>
    <w:basedOn w:val="11"/>
    <w:link w:val="5"/>
    <w:semiHidden/>
    <w:qFormat/>
    <w:uiPriority w:val="99"/>
    <w:rPr>
      <w:rFonts w:ascii="Calibri" w:hAnsi="Calibri" w:eastAsia="宋体" w:cs="Calibri"/>
      <w:kern w:val="2"/>
      <w:sz w:val="21"/>
      <w:szCs w:val="21"/>
    </w:rPr>
  </w:style>
  <w:style w:type="character" w:customStyle="1" w:styleId="17">
    <w:name w:val="正文首行缩进 Char"/>
    <w:basedOn w:val="16"/>
    <w:link w:val="9"/>
    <w:qFormat/>
    <w:uiPriority w:val="0"/>
    <w:rPr>
      <w:rFonts w:ascii="Times New Roman" w:hAnsi="Times New Roman" w:cs="Times New Roman"/>
      <w:sz w:val="34"/>
      <w:szCs w:val="3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521</Words>
  <Characters>575</Characters>
  <Lines>4</Lines>
  <Paragraphs>1</Paragraphs>
  <TotalTime>0</TotalTime>
  <ScaleCrop>false</ScaleCrop>
  <LinksUpToDate>false</LinksUpToDate>
  <CharactersWithSpaces>578</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2022-04-24T23:36:00Z</dcterms:created>
  <dc:creator>wan fj</dc:creator>
  <cp:lastModifiedBy>胡钦</cp:lastModifiedBy>
  <dcterms:modified xsi:type="dcterms:W3CDTF">2023-07-13T02:29:51Z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commondata">
    <vt:lpwstr>eyJoZGlkIjoiZjFlMTdmZmU0MDJkMGMxMTBlOTNmMzBlMDAwN2U4NDQifQ==</vt:lpwstr>
  </property>
  <property fmtid="{D5CDD505-2E9C-101B-9397-08002B2CF9AE}" pid="4" name="ICV">
    <vt:lpwstr>50273CCB3298462EB4A7CDB9F1643C69</vt:lpwstr>
  </property>
</Properties>
</file>