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22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年度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遂宁市殡葬服务中心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“安全生产排查整治”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项目经费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使用情况公示</w:t>
      </w:r>
    </w:p>
    <w:p>
      <w:pPr>
        <w:shd w:val="clear" w:color="auto" w:fill="FFFFFF"/>
        <w:spacing w:line="576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一、项目信息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安全生产排查整治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项目主要内容：遂宁市殡葬服务中心（原八角亭公墓）围墙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经专业机构鉴定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共计25段为CU级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不符合民用建筑安全性鉴定标准规定，显著影响整体承载，存在安全隐患。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根据鉴定报告，本着轻重缓急和厉行节约的原则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（本次整治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隐患较为突出的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第1至12段）。通过此项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整治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，从根本上消除安全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隐患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，为群众提供安全祭祀环境，避免发生人身和财产安全事件。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项目周期：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2022年8月至2022年10月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资金额度：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10万元（省级福彩公益金）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项目负责人：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郭辉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0825-3180953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项目完成情况：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已全部完成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/>
        </w:rPr>
        <w:t>接受督查情况：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2022年度“安全生产排查整治”项目经费接受市财政局监督检查，项目实施规范，整治后的围墙质量合格，资料完整齐备，祭祀群众满意。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二、项目效果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楷体_GB2312"/>
          <w:b/>
          <w:bCs/>
          <w:kern w:val="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开始实施，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10月底结束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通过聘请专业机构检测、评估、预算、招投标、监理等三方机构共同参与。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合同要求，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在约定时间内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按时按质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安全整治维修工程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，并按合同要求完成相关配套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2022年共整治存在安全隐患的围墙12段，使用投入资金共计24万元，其中福彩公益金10万元。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  <w:t>图片展示：</w:t>
      </w:r>
    </w:p>
    <w:p>
      <w:pPr>
        <w:pStyle w:val="10"/>
        <w:spacing w:line="240" w:lineRule="auto"/>
        <w:ind w:firstLine="643"/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4104640</wp:posOffset>
            </wp:positionV>
            <wp:extent cx="5411470" cy="3449320"/>
            <wp:effectExtent l="0" t="0" r="17780" b="17780"/>
            <wp:wrapSquare wrapText="bothSides"/>
            <wp:docPr id="2" name="图片 2" descr="微信图片_20230710110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101106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147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185420</wp:posOffset>
            </wp:positionV>
            <wp:extent cx="5447665" cy="3453130"/>
            <wp:effectExtent l="0" t="0" r="635" b="13970"/>
            <wp:wrapSquare wrapText="bothSides"/>
            <wp:docPr id="1" name="图片 1" descr="5223ceff1e6914b3976bfd9dd438b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23ceff1e6914b3976bfd9dd438b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7665" cy="3453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t xml:space="preserve">   </w:t>
      </w:r>
    </w:p>
    <w:p>
      <w:pPr>
        <w:pStyle w:val="10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414655</wp:posOffset>
            </wp:positionV>
            <wp:extent cx="5480685" cy="3552825"/>
            <wp:effectExtent l="0" t="0" r="5715" b="9525"/>
            <wp:wrapSquare wrapText="bothSides"/>
            <wp:docPr id="3" name="图片 3" descr="9f9b18691a5e43041d8e142d1795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f9b18691a5e43041d8e142d1795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三、资金管理办法</w:t>
      </w: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  <w:lang w:val="en-US" w:eastAsia="zh-CN"/>
        </w:rPr>
        <w:t>项目严格按照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（川民发〔2021〕102号）、《遂宁市福利彩票公益金管理办法》（遂财规〔2020〕2号）等进行管理</w:t>
      </w:r>
      <w:r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uTVrV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YWVkYTJhZTBlMzdlY2E1NDQ0MTNlYWRhYzU5MmEifQ=="/>
  </w:docVars>
  <w:rsids>
    <w:rsidRoot w:val="00BD3682"/>
    <w:rsid w:val="0000451E"/>
    <w:rsid w:val="00005F06"/>
    <w:rsid w:val="00033405"/>
    <w:rsid w:val="00060125"/>
    <w:rsid w:val="000950C4"/>
    <w:rsid w:val="000A2144"/>
    <w:rsid w:val="000D2610"/>
    <w:rsid w:val="000D4DAE"/>
    <w:rsid w:val="001003FA"/>
    <w:rsid w:val="0014787C"/>
    <w:rsid w:val="00164B82"/>
    <w:rsid w:val="00185F78"/>
    <w:rsid w:val="00250669"/>
    <w:rsid w:val="00262E32"/>
    <w:rsid w:val="002A7024"/>
    <w:rsid w:val="002B1B8A"/>
    <w:rsid w:val="002E67AA"/>
    <w:rsid w:val="00357B00"/>
    <w:rsid w:val="00385A31"/>
    <w:rsid w:val="003B6D84"/>
    <w:rsid w:val="00424B42"/>
    <w:rsid w:val="004532BC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3445F"/>
    <w:rsid w:val="00B66BD3"/>
    <w:rsid w:val="00BD3119"/>
    <w:rsid w:val="00BD3682"/>
    <w:rsid w:val="00C164D6"/>
    <w:rsid w:val="00C51C70"/>
    <w:rsid w:val="00CB36C7"/>
    <w:rsid w:val="00D25D8E"/>
    <w:rsid w:val="00D3344B"/>
    <w:rsid w:val="00D36437"/>
    <w:rsid w:val="00D747BC"/>
    <w:rsid w:val="00D76019"/>
    <w:rsid w:val="00DF09FF"/>
    <w:rsid w:val="00ED1B5D"/>
    <w:rsid w:val="00F97704"/>
    <w:rsid w:val="00FD5360"/>
    <w:rsid w:val="00FF036B"/>
    <w:rsid w:val="01697903"/>
    <w:rsid w:val="03E034D9"/>
    <w:rsid w:val="049F168E"/>
    <w:rsid w:val="05906162"/>
    <w:rsid w:val="0640428E"/>
    <w:rsid w:val="08E12275"/>
    <w:rsid w:val="09B82281"/>
    <w:rsid w:val="09F91561"/>
    <w:rsid w:val="0C0355A4"/>
    <w:rsid w:val="0DCF4D92"/>
    <w:rsid w:val="0F077E2E"/>
    <w:rsid w:val="112A3988"/>
    <w:rsid w:val="119E3805"/>
    <w:rsid w:val="132C1124"/>
    <w:rsid w:val="14171240"/>
    <w:rsid w:val="145615C1"/>
    <w:rsid w:val="15707C41"/>
    <w:rsid w:val="15B825AF"/>
    <w:rsid w:val="167332B4"/>
    <w:rsid w:val="169E17A5"/>
    <w:rsid w:val="1B23671D"/>
    <w:rsid w:val="1CC701CF"/>
    <w:rsid w:val="1CCB0E1A"/>
    <w:rsid w:val="1ED64494"/>
    <w:rsid w:val="21894F4E"/>
    <w:rsid w:val="262525E5"/>
    <w:rsid w:val="283D06F2"/>
    <w:rsid w:val="2B872ED7"/>
    <w:rsid w:val="2BBE7D9C"/>
    <w:rsid w:val="2C6E29E2"/>
    <w:rsid w:val="2D181C09"/>
    <w:rsid w:val="2DF25065"/>
    <w:rsid w:val="2E8D2961"/>
    <w:rsid w:val="33520DF0"/>
    <w:rsid w:val="380D6333"/>
    <w:rsid w:val="384E5182"/>
    <w:rsid w:val="39131727"/>
    <w:rsid w:val="394C69E7"/>
    <w:rsid w:val="3F4F0FDF"/>
    <w:rsid w:val="40262064"/>
    <w:rsid w:val="41075C9E"/>
    <w:rsid w:val="460E2B38"/>
    <w:rsid w:val="495F15F5"/>
    <w:rsid w:val="49FC20A6"/>
    <w:rsid w:val="4D866514"/>
    <w:rsid w:val="50430843"/>
    <w:rsid w:val="51B353FD"/>
    <w:rsid w:val="520D4383"/>
    <w:rsid w:val="52285DEB"/>
    <w:rsid w:val="526116EE"/>
    <w:rsid w:val="52FB52AE"/>
    <w:rsid w:val="53887254"/>
    <w:rsid w:val="55D32512"/>
    <w:rsid w:val="56E32780"/>
    <w:rsid w:val="56F71FCE"/>
    <w:rsid w:val="59366498"/>
    <w:rsid w:val="5C946316"/>
    <w:rsid w:val="5FEDDD8F"/>
    <w:rsid w:val="660A5F30"/>
    <w:rsid w:val="6B9A16B0"/>
    <w:rsid w:val="6F767D3E"/>
    <w:rsid w:val="6FA7614A"/>
    <w:rsid w:val="71A315EC"/>
    <w:rsid w:val="728269FA"/>
    <w:rsid w:val="73FF0928"/>
    <w:rsid w:val="74666A1E"/>
    <w:rsid w:val="754D5466"/>
    <w:rsid w:val="760663A6"/>
    <w:rsid w:val="76E2215D"/>
    <w:rsid w:val="79B40D75"/>
    <w:rsid w:val="79C618C2"/>
    <w:rsid w:val="7C102E56"/>
    <w:rsid w:val="7C1D1542"/>
    <w:rsid w:val="7D2C6836"/>
    <w:rsid w:val="7EEE9A8D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styleId="3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link w:val="15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0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1">
    <w:name w:val="页眉 Char"/>
    <w:basedOn w:val="9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4">
    <w:name w:val="正文文本 Char"/>
    <w:basedOn w:val="9"/>
    <w:link w:val="3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5">
    <w:name w:val="正文首行缩进 Char"/>
    <w:basedOn w:val="14"/>
    <w:link w:val="7"/>
    <w:qFormat/>
    <w:uiPriority w:val="0"/>
    <w:rPr>
      <w:rFonts w:ascii="Times New Roman" w:hAnsi="Times New Roman" w:cs="Times New Roman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546</Words>
  <Characters>603</Characters>
  <Lines>4</Lines>
  <Paragraphs>1</Paragraphs>
  <TotalTime>0</TotalTime>
  <ScaleCrop>false</ScaleCrop>
  <LinksUpToDate>false</LinksUpToDate>
  <CharactersWithSpaces>606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胡钦</cp:lastModifiedBy>
  <dcterms:modified xsi:type="dcterms:W3CDTF">2023-07-17T03:38:23Z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50273CCB3298462EB4A7CDB9F1643C69</vt:lpwstr>
  </property>
</Properties>
</file>