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760" w:lineRule="exact"/>
        <w:ind w:firstLine="0" w:firstLineChars="0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遂宁市老年大学</w:t>
      </w:r>
    </w:p>
    <w:p>
      <w:pPr>
        <w:pStyle w:val="13"/>
        <w:spacing w:line="760" w:lineRule="exact"/>
        <w:ind w:firstLine="0" w:firstLineChars="0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2022年度“民</w:t>
      </w:r>
      <w:r>
        <w:rPr>
          <w:rFonts w:ascii="宋体" w:hAnsi="宋体" w:eastAsia="宋体" w:cs="宋体"/>
          <w:b/>
          <w:bCs/>
          <w:sz w:val="44"/>
          <w:szCs w:val="44"/>
        </w:rPr>
        <w:t>政服务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机构</w:t>
      </w:r>
      <w:r>
        <w:rPr>
          <w:rFonts w:ascii="宋体" w:hAnsi="宋体" w:eastAsia="宋体" w:cs="宋体"/>
          <w:b/>
          <w:bCs/>
          <w:sz w:val="44"/>
          <w:szCs w:val="44"/>
        </w:rPr>
        <w:t>安全生产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”</w:t>
      </w:r>
    </w:p>
    <w:p>
      <w:pPr>
        <w:pStyle w:val="13"/>
        <w:spacing w:line="760" w:lineRule="exact"/>
        <w:ind w:firstLine="0" w:firstLineChars="0"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项目经费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使用情况公示</w:t>
      </w:r>
    </w:p>
    <w:p>
      <w:pPr>
        <w:shd w:val="clear" w:color="auto" w:fill="FFFFFF"/>
        <w:spacing w:line="576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hd w:val="clear" w:color="auto" w:fill="FFFFFF"/>
        <w:spacing w:line="560" w:lineRule="exact"/>
        <w:ind w:firstLine="640" w:firstLineChars="200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一、项目信息</w:t>
      </w:r>
    </w:p>
    <w:p>
      <w:pPr>
        <w:shd w:val="clear" w:color="auto" w:fill="FFFFFF"/>
        <w:spacing w:line="560" w:lineRule="exact"/>
        <w:ind w:firstLine="643" w:firstLineChars="200"/>
        <w:rPr>
          <w:rFonts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仿宋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022年度“</w:t>
      </w:r>
      <w:r>
        <w:rPr>
          <w:rFonts w:hint="eastAsia" w:ascii="仿宋" w:hAnsi="仿宋" w:eastAsia="仿宋" w:cs="仿宋"/>
          <w:sz w:val="32"/>
          <w:szCs w:val="32"/>
        </w:rPr>
        <w:t>民政</w:t>
      </w:r>
      <w:r>
        <w:rPr>
          <w:rFonts w:ascii="仿宋" w:hAnsi="仿宋" w:eastAsia="仿宋" w:cs="仿宋"/>
          <w:sz w:val="32"/>
          <w:szCs w:val="32"/>
        </w:rPr>
        <w:t>服务机构安全生产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”项目</w:t>
      </w:r>
    </w:p>
    <w:p>
      <w:pPr>
        <w:pStyle w:val="13"/>
        <w:ind w:left="105" w:leftChars="50" w:firstLine="482" w:firstLineChars="150"/>
        <w:rPr>
          <w:rFonts w:hint="default" w:ascii="仿宋" w:hAnsi="仿宋" w:eastAsia="仿宋" w:cs="仿宋"/>
          <w:szCs w:val="32"/>
          <w:lang w:val="en-US" w:eastAsia="zh-CN"/>
        </w:rPr>
      </w:pPr>
      <w:r>
        <w:rPr>
          <w:rFonts w:ascii="仿宋" w:hAnsi="仿宋" w:eastAsia="仿宋" w:cs="楷体_GB2312"/>
          <w:b/>
          <w:bCs/>
          <w:kern w:val="0"/>
          <w:szCs w:val="32"/>
        </w:rPr>
        <w:t>项目主要内容</w:t>
      </w:r>
      <w:r>
        <w:rPr>
          <w:rFonts w:hint="eastAsia" w:ascii="仿宋" w:hAnsi="仿宋" w:eastAsia="仿宋" w:cs="楷体_GB2312"/>
          <w:b/>
          <w:bCs/>
          <w:kern w:val="0"/>
          <w:szCs w:val="32"/>
        </w:rPr>
        <w:t>：</w:t>
      </w:r>
      <w:r>
        <w:rPr>
          <w:rFonts w:hint="eastAsia" w:ascii="仿宋" w:hAnsi="仿宋" w:eastAsia="仿宋" w:cs="仿宋"/>
          <w:szCs w:val="32"/>
        </w:rPr>
        <w:t>用</w:t>
      </w:r>
      <w:r>
        <w:rPr>
          <w:rFonts w:ascii="仿宋" w:hAnsi="仿宋" w:eastAsia="仿宋" w:cs="仿宋"/>
          <w:szCs w:val="32"/>
        </w:rPr>
        <w:t>于教学</w:t>
      </w:r>
      <w:r>
        <w:rPr>
          <w:rFonts w:hint="eastAsia" w:ascii="仿宋" w:hAnsi="仿宋" w:eastAsia="仿宋" w:cs="仿宋"/>
          <w:szCs w:val="32"/>
        </w:rPr>
        <w:t>场所</w:t>
      </w:r>
      <w:r>
        <w:rPr>
          <w:rFonts w:ascii="仿宋" w:hAnsi="仿宋" w:eastAsia="仿宋" w:cs="仿宋"/>
          <w:szCs w:val="32"/>
        </w:rPr>
        <w:t>设施设备的维修和改造</w:t>
      </w:r>
      <w:r>
        <w:rPr>
          <w:rFonts w:hint="eastAsia" w:ascii="仿宋" w:hAnsi="仿宋" w:eastAsia="仿宋" w:cs="仿宋"/>
          <w:szCs w:val="32"/>
        </w:rPr>
        <w:t>:一</w:t>
      </w:r>
      <w:r>
        <w:rPr>
          <w:rFonts w:ascii="仿宋" w:hAnsi="仿宋" w:eastAsia="仿宋" w:cs="仿宋"/>
          <w:szCs w:val="32"/>
        </w:rPr>
        <w:t>是对网球场</w:t>
      </w:r>
      <w:r>
        <w:rPr>
          <w:rFonts w:hint="eastAsia" w:ascii="仿宋" w:hAnsi="仿宋" w:eastAsia="仿宋" w:cs="仿宋"/>
          <w:szCs w:val="32"/>
        </w:rPr>
        <w:t>裂缝</w:t>
      </w:r>
      <w:r>
        <w:rPr>
          <w:rFonts w:ascii="仿宋" w:hAnsi="仿宋" w:eastAsia="仿宋" w:cs="仿宋"/>
          <w:szCs w:val="32"/>
        </w:rPr>
        <w:t>和塌陷部分进行维修</w:t>
      </w:r>
      <w:r>
        <w:rPr>
          <w:rFonts w:hint="eastAsia" w:ascii="仿宋" w:hAnsi="仿宋" w:eastAsia="仿宋" w:cs="仿宋"/>
          <w:szCs w:val="32"/>
          <w:lang w:eastAsia="zh-CN"/>
        </w:rPr>
        <w:t>，</w:t>
      </w:r>
      <w:r>
        <w:rPr>
          <w:rFonts w:hint="eastAsia" w:ascii="仿宋" w:hAnsi="仿宋" w:eastAsia="仿宋" w:cs="仿宋"/>
          <w:szCs w:val="32"/>
          <w:lang w:val="en-US" w:eastAsia="zh-CN"/>
        </w:rPr>
        <w:t>并作了全面防滑整改</w:t>
      </w:r>
      <w:r>
        <w:rPr>
          <w:rFonts w:ascii="仿宋" w:hAnsi="仿宋" w:eastAsia="仿宋" w:cs="仿宋"/>
          <w:szCs w:val="32"/>
        </w:rPr>
        <w:t>；二是教学楼的电线</w:t>
      </w:r>
      <w:r>
        <w:rPr>
          <w:rFonts w:hint="eastAsia" w:ascii="仿宋" w:hAnsi="仿宋" w:eastAsia="仿宋" w:cs="仿宋"/>
          <w:szCs w:val="32"/>
        </w:rPr>
        <w:t>线路</w:t>
      </w:r>
      <w:r>
        <w:rPr>
          <w:rFonts w:ascii="仿宋" w:hAnsi="仿宋" w:eastAsia="仿宋" w:cs="仿宋"/>
          <w:szCs w:val="32"/>
        </w:rPr>
        <w:t>的</w:t>
      </w:r>
      <w:r>
        <w:rPr>
          <w:rFonts w:hint="eastAsia" w:ascii="仿宋" w:hAnsi="仿宋" w:eastAsia="仿宋" w:cs="仿宋"/>
          <w:szCs w:val="32"/>
          <w:lang w:val="en-US" w:eastAsia="zh-CN"/>
        </w:rPr>
        <w:t>维</w:t>
      </w:r>
      <w:r>
        <w:rPr>
          <w:rFonts w:ascii="仿宋" w:hAnsi="仿宋" w:eastAsia="仿宋" w:cs="仿宋"/>
          <w:szCs w:val="32"/>
        </w:rPr>
        <w:t>修和改造；</w:t>
      </w:r>
      <w:r>
        <w:rPr>
          <w:rFonts w:hint="eastAsia" w:ascii="仿宋" w:hAnsi="仿宋" w:eastAsia="仿宋" w:cs="仿宋"/>
          <w:szCs w:val="32"/>
        </w:rPr>
        <w:t>三</w:t>
      </w:r>
      <w:r>
        <w:rPr>
          <w:rFonts w:ascii="仿宋" w:hAnsi="仿宋" w:eastAsia="仿宋" w:cs="仿宋"/>
          <w:szCs w:val="32"/>
        </w:rPr>
        <w:t>是</w:t>
      </w:r>
      <w:r>
        <w:rPr>
          <w:rFonts w:hint="eastAsia" w:ascii="仿宋" w:hAnsi="仿宋" w:eastAsia="仿宋" w:cs="仿宋"/>
          <w:szCs w:val="32"/>
        </w:rPr>
        <w:t>舞蹈</w:t>
      </w:r>
      <w:r>
        <w:rPr>
          <w:rFonts w:ascii="仿宋" w:hAnsi="仿宋" w:eastAsia="仿宋" w:cs="仿宋"/>
          <w:szCs w:val="32"/>
        </w:rPr>
        <w:t>教室</w:t>
      </w:r>
      <w:r>
        <w:rPr>
          <w:rFonts w:hint="eastAsia" w:ascii="仿宋" w:hAnsi="仿宋" w:eastAsia="仿宋" w:cs="仿宋"/>
          <w:szCs w:val="32"/>
        </w:rPr>
        <w:t>木地板和</w:t>
      </w:r>
      <w:r>
        <w:rPr>
          <w:rFonts w:ascii="仿宋" w:hAnsi="仿宋" w:eastAsia="仿宋" w:cs="仿宋"/>
          <w:szCs w:val="32"/>
        </w:rPr>
        <w:t>吊顶的维护。</w:t>
      </w:r>
      <w:r>
        <w:rPr>
          <w:rFonts w:hint="eastAsia" w:ascii="仿宋" w:hAnsi="仿宋" w:eastAsia="仿宋" w:cs="仿宋"/>
          <w:szCs w:val="32"/>
          <w:lang w:val="en-US" w:eastAsia="zh-CN"/>
        </w:rPr>
        <w:t>四是批量更换2018年以来灭火器和检修消防设备。</w:t>
      </w:r>
    </w:p>
    <w:p>
      <w:pPr>
        <w:shd w:val="clear" w:color="auto" w:fill="FFFFFF"/>
        <w:spacing w:line="560" w:lineRule="exact"/>
        <w:ind w:firstLine="643" w:firstLineChars="20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项目周期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2022年1月至2022年12月</w:t>
      </w:r>
    </w:p>
    <w:p>
      <w:pPr>
        <w:shd w:val="clear" w:color="auto" w:fill="FFFFFF"/>
        <w:spacing w:line="560" w:lineRule="exact"/>
        <w:ind w:firstLine="643" w:firstLineChars="20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资金额度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1</w:t>
      </w:r>
      <w:r>
        <w:rPr>
          <w:rFonts w:ascii="仿宋" w:hAnsi="仿宋" w:eastAsia="仿宋" w:cs="Times New Roman"/>
          <w:kern w:val="0"/>
          <w:sz w:val="32"/>
          <w:szCs w:val="32"/>
        </w:rPr>
        <w:t>0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万元（省级福彩公益金）</w:t>
      </w:r>
    </w:p>
    <w:p>
      <w:pPr>
        <w:shd w:val="clear" w:color="auto" w:fill="FFFFFF"/>
        <w:spacing w:line="560" w:lineRule="exact"/>
        <w:ind w:firstLine="643" w:firstLineChars="200"/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项目负责人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何艳</w:t>
      </w:r>
      <w:bookmarkStart w:id="0" w:name="_GoBack"/>
      <w:bookmarkEnd w:id="0"/>
    </w:p>
    <w:p>
      <w:pPr>
        <w:shd w:val="clear" w:color="auto" w:fill="FFFFFF"/>
        <w:spacing w:line="560" w:lineRule="exact"/>
        <w:ind w:firstLine="643" w:firstLineChars="20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联系方式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13982571690</w:t>
      </w:r>
    </w:p>
    <w:p>
      <w:pPr>
        <w:shd w:val="clear" w:color="auto" w:fill="FFFFFF"/>
        <w:spacing w:line="560" w:lineRule="exact"/>
        <w:ind w:firstLine="643" w:firstLineChars="20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项目完成情况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已全部完成</w:t>
      </w:r>
    </w:p>
    <w:p>
      <w:pPr>
        <w:shd w:val="clear" w:color="auto" w:fill="FFFFFF"/>
        <w:spacing w:line="560" w:lineRule="exact"/>
        <w:ind w:firstLine="643" w:firstLineChars="200"/>
        <w:rPr>
          <w:rFonts w:ascii="仿宋" w:hAnsi="仿宋" w:eastAsia="仿宋" w:cs="楷体_GB2312"/>
          <w:bCs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接受督查情况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</w:rPr>
        <w:t>该项目</w:t>
      </w:r>
      <w:r>
        <w:rPr>
          <w:rFonts w:hint="eastAsia" w:ascii="仿宋" w:hAnsi="仿宋" w:eastAsia="仿宋" w:cs="Times New Roman"/>
          <w:sz w:val="32"/>
          <w:szCs w:val="32"/>
        </w:rPr>
        <w:t>经费于2023年4月接受市巡查组检查，项目实施规范，资料完整齐备，资金支付规范。</w:t>
      </w:r>
    </w:p>
    <w:p>
      <w:pPr>
        <w:shd w:val="clear" w:color="auto" w:fill="FFFFFF"/>
        <w:spacing w:line="560" w:lineRule="exact"/>
        <w:ind w:firstLine="640" w:firstLineChars="200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二、项目效果</w:t>
      </w:r>
    </w:p>
    <w:p>
      <w:pPr>
        <w:pStyle w:val="13"/>
        <w:ind w:firstLine="643"/>
        <w:rPr>
          <w:rFonts w:ascii="仿宋" w:hAnsi="仿宋" w:eastAsia="仿宋" w:cs="楷体_GB2312"/>
          <w:b/>
          <w:bCs/>
          <w:kern w:val="0"/>
          <w:szCs w:val="32"/>
        </w:rPr>
      </w:pPr>
      <w:r>
        <w:rPr>
          <w:rFonts w:ascii="仿宋" w:hAnsi="仿宋" w:eastAsia="仿宋" w:cs="楷体_GB2312"/>
          <w:b/>
          <w:bCs/>
          <w:kern w:val="0"/>
          <w:szCs w:val="32"/>
        </w:rPr>
        <w:t>实际效果</w:t>
      </w:r>
      <w:r>
        <w:rPr>
          <w:rFonts w:hint="eastAsia" w:ascii="仿宋" w:hAnsi="仿宋" w:eastAsia="仿宋" w:cs="楷体_GB2312"/>
          <w:b/>
          <w:bCs/>
          <w:kern w:val="0"/>
          <w:szCs w:val="32"/>
        </w:rPr>
        <w:t>：</w:t>
      </w:r>
    </w:p>
    <w:p>
      <w:pPr>
        <w:pStyle w:val="13"/>
        <w:rPr>
          <w:rFonts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对校本部采取自查、分组实地检查的方式进行安全排查，对于存在安全隐患的场所、设施设备进行了维修和加固；开展消防安全知识培训、应急疏散、灭火演练，提升了广大干部职工、学员的消防安全意识和应急处置能力，掌握火灾逃生技能，正确使用灭火器材，增强学校应对和处置突发事件的能力。为学校教学活动的正常开展提供了有力的安全保障。</w:t>
      </w:r>
    </w:p>
    <w:p>
      <w:pPr>
        <w:pStyle w:val="13"/>
        <w:spacing w:line="240" w:lineRule="auto"/>
        <w:ind w:firstLine="643"/>
        <w:rPr>
          <w:rFonts w:ascii="仿宋" w:hAnsi="仿宋" w:eastAsia="仿宋" w:cs="楷体_GB2312"/>
          <w:b/>
          <w:bCs/>
          <w:kern w:val="0"/>
          <w:szCs w:val="32"/>
        </w:rPr>
      </w:pPr>
      <w:r>
        <w:rPr>
          <w:rFonts w:hint="eastAsia" w:ascii="仿宋" w:hAnsi="仿宋" w:eastAsia="仿宋" w:cs="楷体_GB2312"/>
          <w:b/>
          <w:bCs/>
          <w:kern w:val="0"/>
          <w:szCs w:val="32"/>
        </w:rPr>
        <w:t>图片展示：</w:t>
      </w:r>
    </w:p>
    <w:p>
      <w:pPr>
        <w:pStyle w:val="13"/>
        <w:spacing w:line="240" w:lineRule="auto"/>
        <w:rPr>
          <w:rFonts w:ascii="仿宋" w:hAnsi="仿宋" w:eastAsia="仿宋" w:cs="楷体_GB2312"/>
          <w:b/>
          <w:bCs/>
          <w:kern w:val="0"/>
          <w:szCs w:val="32"/>
        </w:rPr>
      </w:pPr>
      <w:r>
        <w:drawing>
          <wp:inline distT="0" distB="0" distL="0" distR="0">
            <wp:extent cx="5010150" cy="3295015"/>
            <wp:effectExtent l="0" t="0" r="0" b="635"/>
            <wp:docPr id="5" name="图片 5" descr="C:\Users\lenovo\Documents\Tencent Files\188421133\Image\C2C\AA9A4CEAD89E3EB5EB0DD0DBDE1168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lenovo\Documents\Tencent Files\188421133\Image\C2C\AA9A4CEAD89E3EB5EB0DD0DBDE1168A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0810" cy="3302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spacing w:line="240" w:lineRule="auto"/>
        <w:ind w:firstLine="643"/>
        <w:rPr>
          <w:rFonts w:ascii="仿宋" w:hAnsi="仿宋" w:eastAsia="仿宋" w:cs="楷体_GB2312"/>
          <w:b/>
          <w:bCs/>
          <w:kern w:val="0"/>
          <w:szCs w:val="32"/>
        </w:rPr>
      </w:pPr>
      <w:r>
        <w:rPr>
          <w:rFonts w:hint="eastAsia" w:ascii="仿宋" w:hAnsi="仿宋" w:eastAsia="仿宋" w:cs="楷体_GB2312"/>
          <w:b/>
          <w:bCs/>
          <w:kern w:val="0"/>
          <w:szCs w:val="32"/>
        </w:rPr>
        <w:t xml:space="preserve">          </w:t>
      </w:r>
      <w:r>
        <w:drawing>
          <wp:inline distT="0" distB="0" distL="0" distR="0">
            <wp:extent cx="5292090" cy="3504565"/>
            <wp:effectExtent l="0" t="0" r="3810" b="635"/>
            <wp:docPr id="6" name="图片 6" descr="C:\Users\lenovo\Documents\Tencent Files\188421133\Image\C2C\A6BA3F39557D2F3550BEB87A92C8CA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lenovo\Documents\Tencent Files\188421133\Image\C2C\A6BA3F39557D2F3550BEB87A92C8CA2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11579" cy="351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spacing w:line="240" w:lineRule="auto"/>
        <w:ind w:firstLine="0" w:firstLineChars="0"/>
        <w:jc w:val="left"/>
        <w:rPr>
          <w:rFonts w:ascii="仿宋" w:hAnsi="仿宋" w:eastAsia="仿宋" w:cs="楷体_GB2312"/>
          <w:b/>
          <w:bCs/>
          <w:kern w:val="0"/>
          <w:szCs w:val="32"/>
        </w:rPr>
      </w:pPr>
      <w:r>
        <w:drawing>
          <wp:inline distT="0" distB="0" distL="0" distR="0">
            <wp:extent cx="5274310" cy="3954145"/>
            <wp:effectExtent l="0" t="0" r="2540" b="8255"/>
            <wp:docPr id="8" name="图片 8" descr="C:\Users\lenovo\Documents\Tencent Files\188421133\Image\C2C\B692FC53E693402198B0A77958623CC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lenovo\Documents\Tencent Files\188421133\Image\C2C\B692FC53E693402198B0A77958623CC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/>
    <w:p>
      <w:pPr>
        <w:pStyle w:val="2"/>
        <w:jc w:val="left"/>
        <w:rPr>
          <w:rFonts w:hint="eastAsia"/>
        </w:rPr>
      </w:pPr>
      <w:r>
        <w:drawing>
          <wp:inline distT="0" distB="0" distL="0" distR="0">
            <wp:extent cx="5143500" cy="3971925"/>
            <wp:effectExtent l="0" t="0" r="0" b="9525"/>
            <wp:docPr id="9" name="图片 9" descr="C:\Users\lenovo\Documents\Tencent Files\188421133\Image\C2C\D2D0B429C8AA83AA2431C9CDD7D4F4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lenovo\Documents\Tencent Files\188421133\Image\C2C\D2D0B429C8AA83AA2431C9CDD7D4F4B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2186" cy="397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spacing w:line="240" w:lineRule="auto"/>
        <w:rPr>
          <w:rFonts w:ascii="黑体" w:hAnsi="黑体" w:eastAsia="黑体" w:cs="黑体"/>
          <w:bCs/>
          <w:color w:val="000000"/>
          <w:kern w:val="0"/>
          <w:szCs w:val="32"/>
        </w:rPr>
      </w:pPr>
    </w:p>
    <w:p>
      <w:pPr>
        <w:pStyle w:val="13"/>
        <w:spacing w:line="240" w:lineRule="auto"/>
        <w:rPr>
          <w:rFonts w:ascii="黑体" w:hAnsi="黑体" w:eastAsia="黑体" w:cs="黑体"/>
          <w:bCs/>
          <w:color w:val="000000"/>
          <w:kern w:val="0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Cs w:val="32"/>
        </w:rPr>
        <w:t>三、资金管理办法</w:t>
      </w:r>
    </w:p>
    <w:p>
      <w:pPr>
        <w:pStyle w:val="13"/>
        <w:rPr>
          <w:rFonts w:hint="eastAsia" w:ascii="仿宋" w:hAnsi="仿宋" w:eastAsia="仿宋" w:cs="Times New Roman"/>
          <w:color w:val="000000"/>
          <w:kern w:val="0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kern w:val="0"/>
          <w:szCs w:val="32"/>
          <w:lang w:val="en-US" w:eastAsia="zh-CN"/>
        </w:rPr>
        <w:t>项目严格按照《中央集中彩票公益金支持社会福利事业资金使用管理办法》（财社〔2021〕60号）、民政部办公厅关于印发《民政部彩票公益金使用管理办法》等六个办法的通知（民办发〔2019〕34号）、《四川省中央和省级财政彩票公益金支持社会福利事业资金管理办法》（川财社〔2020〕64号）、《四川省民政厅福利彩票公益金使用管理办法（川民发〔2021〕102号）、《遂宁市福利彩票公益金管理办法》（遂财规〔2020〕2号）等进行管理</w:t>
      </w:r>
      <w:r>
        <w:rPr>
          <w:rFonts w:hint="eastAsia" w:ascii="仿宋" w:hAnsi="仿宋" w:eastAsia="仿宋" w:cs="Times New Roman"/>
          <w:color w:val="000000"/>
          <w:kern w:val="0"/>
          <w:szCs w:val="32"/>
          <w:lang w:eastAsia="zh-CN"/>
        </w:rPr>
        <w:t>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zql5uc8AAAAFAQAADwAAAAAA&#10;AAABACAAAAAiAAAAZHJzL2Rvd25yZXYueG1sUEsBAhQAFAAAAAgAh07iQCtm3p2qAQAAQgMAAA4A&#10;AAAAAAAAAQAgAAAAHg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YmU3NzEyMGQwNzkwYmJiZTRhZDE2ZWYyNTc1MWYifQ=="/>
  </w:docVars>
  <w:rsids>
    <w:rsidRoot w:val="00BD3682"/>
    <w:rsid w:val="0000451E"/>
    <w:rsid w:val="00005F06"/>
    <w:rsid w:val="00033405"/>
    <w:rsid w:val="00042C33"/>
    <w:rsid w:val="00060125"/>
    <w:rsid w:val="00075594"/>
    <w:rsid w:val="000950C4"/>
    <w:rsid w:val="000A2144"/>
    <w:rsid w:val="000A43A1"/>
    <w:rsid w:val="000D2610"/>
    <w:rsid w:val="000D4DAE"/>
    <w:rsid w:val="000F2A6C"/>
    <w:rsid w:val="001003FA"/>
    <w:rsid w:val="0014787C"/>
    <w:rsid w:val="00164B82"/>
    <w:rsid w:val="00185F78"/>
    <w:rsid w:val="00250669"/>
    <w:rsid w:val="00262E32"/>
    <w:rsid w:val="0029762E"/>
    <w:rsid w:val="002A7024"/>
    <w:rsid w:val="002B1B8A"/>
    <w:rsid w:val="002E67AA"/>
    <w:rsid w:val="00312209"/>
    <w:rsid w:val="00357B00"/>
    <w:rsid w:val="00385A31"/>
    <w:rsid w:val="003B6D84"/>
    <w:rsid w:val="004160CB"/>
    <w:rsid w:val="00424B42"/>
    <w:rsid w:val="004532BC"/>
    <w:rsid w:val="00461D66"/>
    <w:rsid w:val="004A0504"/>
    <w:rsid w:val="004E5C59"/>
    <w:rsid w:val="004F4C21"/>
    <w:rsid w:val="004F7455"/>
    <w:rsid w:val="005831EB"/>
    <w:rsid w:val="005E5FB0"/>
    <w:rsid w:val="006433CF"/>
    <w:rsid w:val="006438F0"/>
    <w:rsid w:val="00663F24"/>
    <w:rsid w:val="00682F57"/>
    <w:rsid w:val="006851A3"/>
    <w:rsid w:val="006D2CCC"/>
    <w:rsid w:val="006D4C38"/>
    <w:rsid w:val="0070695F"/>
    <w:rsid w:val="0072207E"/>
    <w:rsid w:val="00824607"/>
    <w:rsid w:val="008302F8"/>
    <w:rsid w:val="008E6384"/>
    <w:rsid w:val="009378CA"/>
    <w:rsid w:val="009477F7"/>
    <w:rsid w:val="00953DC4"/>
    <w:rsid w:val="00991994"/>
    <w:rsid w:val="009A695A"/>
    <w:rsid w:val="009E5067"/>
    <w:rsid w:val="00A71191"/>
    <w:rsid w:val="00A71CF6"/>
    <w:rsid w:val="00AC77FA"/>
    <w:rsid w:val="00AD07A9"/>
    <w:rsid w:val="00AF0C33"/>
    <w:rsid w:val="00AF5EC6"/>
    <w:rsid w:val="00B00795"/>
    <w:rsid w:val="00B07F6F"/>
    <w:rsid w:val="00B203D0"/>
    <w:rsid w:val="00B3445F"/>
    <w:rsid w:val="00B36386"/>
    <w:rsid w:val="00B66BD3"/>
    <w:rsid w:val="00BA0F14"/>
    <w:rsid w:val="00BD3119"/>
    <w:rsid w:val="00BD3682"/>
    <w:rsid w:val="00C164D6"/>
    <w:rsid w:val="00C51C70"/>
    <w:rsid w:val="00CB36C7"/>
    <w:rsid w:val="00D25D8E"/>
    <w:rsid w:val="00D3344B"/>
    <w:rsid w:val="00D36437"/>
    <w:rsid w:val="00D3727F"/>
    <w:rsid w:val="00D747BC"/>
    <w:rsid w:val="00D76019"/>
    <w:rsid w:val="00D85856"/>
    <w:rsid w:val="00DF09FF"/>
    <w:rsid w:val="00EA585C"/>
    <w:rsid w:val="00ED1B5D"/>
    <w:rsid w:val="00F97704"/>
    <w:rsid w:val="00FD5360"/>
    <w:rsid w:val="00FF036B"/>
    <w:rsid w:val="049F168E"/>
    <w:rsid w:val="0640428E"/>
    <w:rsid w:val="08E12275"/>
    <w:rsid w:val="0B8700BE"/>
    <w:rsid w:val="0BB56F10"/>
    <w:rsid w:val="0C0355A4"/>
    <w:rsid w:val="0D5D3AC8"/>
    <w:rsid w:val="0FC0049E"/>
    <w:rsid w:val="112A3988"/>
    <w:rsid w:val="119E3805"/>
    <w:rsid w:val="11D83F75"/>
    <w:rsid w:val="14171240"/>
    <w:rsid w:val="145615C1"/>
    <w:rsid w:val="15707C41"/>
    <w:rsid w:val="15B825AF"/>
    <w:rsid w:val="15F8086B"/>
    <w:rsid w:val="1CC701CF"/>
    <w:rsid w:val="1E4D010E"/>
    <w:rsid w:val="1ED64494"/>
    <w:rsid w:val="20ED6150"/>
    <w:rsid w:val="21894F4E"/>
    <w:rsid w:val="21DF48A4"/>
    <w:rsid w:val="262525E5"/>
    <w:rsid w:val="283D06F2"/>
    <w:rsid w:val="2A8C15CB"/>
    <w:rsid w:val="2B872ED7"/>
    <w:rsid w:val="2C6E29E2"/>
    <w:rsid w:val="2DF25065"/>
    <w:rsid w:val="2E8D2961"/>
    <w:rsid w:val="319345AD"/>
    <w:rsid w:val="3565134E"/>
    <w:rsid w:val="36C02267"/>
    <w:rsid w:val="380D6333"/>
    <w:rsid w:val="384E5182"/>
    <w:rsid w:val="39131727"/>
    <w:rsid w:val="394C69E7"/>
    <w:rsid w:val="3F4F0FDF"/>
    <w:rsid w:val="41075C9E"/>
    <w:rsid w:val="495F15F5"/>
    <w:rsid w:val="49FC20A6"/>
    <w:rsid w:val="4D866514"/>
    <w:rsid w:val="50C71068"/>
    <w:rsid w:val="51B353FD"/>
    <w:rsid w:val="52285DEB"/>
    <w:rsid w:val="52FB52AE"/>
    <w:rsid w:val="53887254"/>
    <w:rsid w:val="55D32512"/>
    <w:rsid w:val="5FEDDD8F"/>
    <w:rsid w:val="6B9A16B0"/>
    <w:rsid w:val="6E575324"/>
    <w:rsid w:val="6F767D3E"/>
    <w:rsid w:val="6FA7614A"/>
    <w:rsid w:val="71A315EC"/>
    <w:rsid w:val="728269FA"/>
    <w:rsid w:val="754D5466"/>
    <w:rsid w:val="76E2215D"/>
    <w:rsid w:val="79C618C2"/>
    <w:rsid w:val="7D2C6836"/>
    <w:rsid w:val="7EEE9A8D"/>
    <w:rsid w:val="7F7259B7"/>
    <w:rsid w:val="7FD03F2A"/>
    <w:rsid w:val="FED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章标题"/>
    <w:basedOn w:val="1"/>
    <w:next w:val="3"/>
    <w:qFormat/>
    <w:uiPriority w:val="99"/>
    <w:pPr>
      <w:spacing w:before="158" w:after="153" w:line="323" w:lineRule="atLeast"/>
      <w:ind w:right="-120"/>
      <w:jc w:val="center"/>
      <w:textAlignment w:val="baseline"/>
    </w:pPr>
    <w:rPr>
      <w:color w:val="FF0000"/>
      <w:sz w:val="18"/>
    </w:rPr>
  </w:style>
  <w:style w:type="paragraph" w:customStyle="1" w:styleId="3">
    <w:name w:val="节标题"/>
    <w:basedOn w:val="1"/>
    <w:next w:val="1"/>
    <w:qFormat/>
    <w:uiPriority w:val="99"/>
    <w:pPr>
      <w:spacing w:line="289" w:lineRule="atLeast"/>
      <w:jc w:val="center"/>
      <w:textAlignment w:val="baseline"/>
    </w:pPr>
    <w:rPr>
      <w:color w:val="000000"/>
      <w:sz w:val="28"/>
    </w:rPr>
  </w:style>
  <w:style w:type="paragraph" w:styleId="4">
    <w:name w:val="Normal Indent"/>
    <w:basedOn w:val="1"/>
    <w:qFormat/>
    <w:uiPriority w:val="0"/>
    <w:pPr>
      <w:ind w:firstLine="420"/>
    </w:pPr>
    <w:rPr>
      <w:rFonts w:cs="Times New Roman"/>
      <w:szCs w:val="20"/>
    </w:rPr>
  </w:style>
  <w:style w:type="paragraph" w:styleId="5">
    <w:name w:val="index 6"/>
    <w:basedOn w:val="1"/>
    <w:next w:val="1"/>
    <w:qFormat/>
    <w:uiPriority w:val="0"/>
    <w:pPr>
      <w:ind w:left="2100"/>
    </w:pPr>
  </w:style>
  <w:style w:type="paragraph" w:styleId="6">
    <w:name w:val="Body Text"/>
    <w:basedOn w:val="1"/>
    <w:link w:val="17"/>
    <w:semiHidden/>
    <w:unhideWhenUsed/>
    <w:qFormat/>
    <w:uiPriority w:val="99"/>
    <w:pPr>
      <w:spacing w:after="120"/>
    </w:pPr>
  </w:style>
  <w:style w:type="paragraph" w:styleId="7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First Indent"/>
    <w:basedOn w:val="6"/>
    <w:link w:val="18"/>
    <w:qFormat/>
    <w:uiPriority w:val="0"/>
    <w:pPr>
      <w:ind w:firstLine="420" w:firstLineChars="100"/>
    </w:pPr>
    <w:rPr>
      <w:rFonts w:ascii="Times New Roman" w:hAnsi="Times New Roman" w:cs="Times New Roman"/>
      <w:kern w:val="0"/>
      <w:sz w:val="34"/>
      <w:szCs w:val="34"/>
    </w:rPr>
  </w:style>
  <w:style w:type="paragraph" w:customStyle="1" w:styleId="13">
    <w:name w:val="常用样式（方正仿宋简）"/>
    <w:basedOn w:val="1"/>
    <w:next w:val="5"/>
    <w:qFormat/>
    <w:uiPriority w:val="0"/>
    <w:pPr>
      <w:spacing w:line="560" w:lineRule="exact"/>
      <w:ind w:firstLine="640" w:firstLineChars="200"/>
    </w:pPr>
    <w:rPr>
      <w:rFonts w:eastAsia="方正仿宋简体"/>
      <w:sz w:val="32"/>
    </w:rPr>
  </w:style>
  <w:style w:type="character" w:customStyle="1" w:styleId="14">
    <w:name w:val="页眉 Char"/>
    <w:basedOn w:val="12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页脚 Char"/>
    <w:basedOn w:val="12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6">
    <w:name w:val="批注框文本 Char"/>
    <w:basedOn w:val="12"/>
    <w:link w:val="7"/>
    <w:semiHidden/>
    <w:qFormat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7">
    <w:name w:val="正文文本 Char"/>
    <w:basedOn w:val="12"/>
    <w:link w:val="6"/>
    <w:semiHidden/>
    <w:qFormat/>
    <w:uiPriority w:val="99"/>
    <w:rPr>
      <w:rFonts w:ascii="Calibri" w:hAnsi="Calibri" w:eastAsia="宋体" w:cs="Calibri"/>
      <w:kern w:val="2"/>
      <w:sz w:val="21"/>
      <w:szCs w:val="21"/>
    </w:rPr>
  </w:style>
  <w:style w:type="character" w:customStyle="1" w:styleId="18">
    <w:name w:val="正文首行缩进 Char"/>
    <w:basedOn w:val="17"/>
    <w:link w:val="10"/>
    <w:qFormat/>
    <w:uiPriority w:val="0"/>
    <w:rPr>
      <w:rFonts w:ascii="Times New Roman" w:hAnsi="Times New Roman" w:eastAsia="宋体" w:cs="Times New Roman"/>
      <w:kern w:val="2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</Words>
  <Characters>954</Characters>
  <Lines>7</Lines>
  <Paragraphs>2</Paragraphs>
  <TotalTime>0</TotalTime>
  <ScaleCrop>false</ScaleCrop>
  <LinksUpToDate>false</LinksUpToDate>
  <CharactersWithSpaces>1119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2022-04-24T07:36:00Z</dcterms:created>
  <dc:creator>wan fj</dc:creator>
  <cp:lastModifiedBy>胡钦</cp:lastModifiedBy>
  <dcterms:modified xsi:type="dcterms:W3CDTF">2023-07-17T03:38:49Z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commondata">
    <vt:lpwstr>eyJoZGlkIjoiZjFlMTdmZmU0MDJkMGMxMTBlOTNmMzBlMDAwN2U4NDQifQ==</vt:lpwstr>
  </property>
  <property fmtid="{D5CDD505-2E9C-101B-9397-08002B2CF9AE}" pid="4" name="ICV">
    <vt:lpwstr>50273CCB3298462EB4A7CDB9F1643C69</vt:lpwstr>
  </property>
</Properties>
</file>