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89190"/>
            <wp:effectExtent l="0" t="0" r="5715" b="16510"/>
            <wp:docPr id="3" name="图片 3" descr="20201102_四川国祥招标代理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1102_四川国祥招标代理有限公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506970"/>
            <wp:effectExtent l="0" t="0" r="6985" b="17780"/>
            <wp:docPr id="2" name="图片 2" descr="20201102_四川国祥招标代理有限公司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1102_四川国祥招标代理有限公司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94270"/>
            <wp:effectExtent l="0" t="0" r="3810" b="11430"/>
            <wp:docPr id="1" name="图片 1" descr="20201102_四川国祥招标代理有限公司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102_四川国祥招标代理有限公司_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52DD6"/>
    <w:rsid w:val="2B252DD6"/>
    <w:rsid w:val="38E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2020-11-02T09:24:00Z</dcterms:created>
  <dc:creator>WPS_1586419698</dc:creator>
  <cp:lastModifiedBy>。</cp:lastModifiedBy>
  <dcterms:modified xsi:type="dcterms:W3CDTF">2020-11-04T01:33:27Z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