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4" w:rsidRPr="00A05766" w:rsidRDefault="00AC37B4" w:rsidP="00AC37B4">
      <w:pPr>
        <w:pStyle w:val="a7"/>
      </w:pPr>
    </w:p>
    <w:p w:rsidR="00AC37B4" w:rsidRPr="002E1E61" w:rsidRDefault="00AC37B4" w:rsidP="00AC37B4">
      <w:pPr>
        <w:spacing w:line="620" w:lineRule="exact"/>
        <w:ind w:firstLine="640"/>
        <w:rPr>
          <w:szCs w:val="32"/>
        </w:rPr>
      </w:pPr>
    </w:p>
    <w:p w:rsidR="00AC37B4" w:rsidRPr="002E1E61" w:rsidRDefault="00AC37B4" w:rsidP="00AC37B4">
      <w:pPr>
        <w:spacing w:line="620" w:lineRule="exact"/>
        <w:ind w:firstLine="640"/>
        <w:rPr>
          <w:szCs w:val="32"/>
        </w:rPr>
      </w:pPr>
    </w:p>
    <w:p w:rsidR="00AC37B4" w:rsidRPr="002E1E61" w:rsidRDefault="00AC37B4" w:rsidP="00AC37B4">
      <w:pPr>
        <w:spacing w:line="620" w:lineRule="exact"/>
        <w:ind w:firstLine="640"/>
        <w:rPr>
          <w:szCs w:val="32"/>
        </w:rPr>
      </w:pPr>
    </w:p>
    <w:p w:rsidR="00AC37B4" w:rsidRPr="002E1E61" w:rsidRDefault="00AC37B4" w:rsidP="00AC37B4">
      <w:pPr>
        <w:spacing w:line="540" w:lineRule="exact"/>
        <w:ind w:firstLine="640"/>
        <w:rPr>
          <w:szCs w:val="32"/>
        </w:rPr>
      </w:pPr>
    </w:p>
    <w:p w:rsidR="00AC37B4" w:rsidRPr="002E1E61" w:rsidRDefault="00AC37B4" w:rsidP="00AC37B4">
      <w:pPr>
        <w:spacing w:line="540" w:lineRule="exact"/>
        <w:ind w:firstLine="420"/>
        <w:rPr>
          <w:szCs w:val="32"/>
        </w:rPr>
      </w:pPr>
      <w:r w:rsidRPr="00D97A0A">
        <w:rPr>
          <w:noProof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31.25pt;margin-top:186.65pt;width:391.2pt;height:48.75pt;z-index:-251658240;mso-wrap-edited:f;mso-position-vertical-relative:page" fillcolor="red" strokecolor="red">
            <v:shadow color="#868686"/>
            <v:textpath style="font-family:&quot;方正小标宋简体&quot;;v-text-spacing:78650f;v-text-kern:t;v-same-letter-heights:t" trim="t" fitpath="t" string="遂宁市民政局文件"/>
            <w10:wrap anchory="page"/>
          </v:shape>
        </w:pict>
      </w:r>
    </w:p>
    <w:p w:rsidR="00AC37B4" w:rsidRPr="001F6700" w:rsidRDefault="00AC37B4" w:rsidP="00AC37B4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1F6700">
        <w:rPr>
          <w:rFonts w:ascii="仿宋_GB2312" w:eastAsia="仿宋_GB2312" w:hint="eastAsia"/>
          <w:sz w:val="32"/>
          <w:szCs w:val="32"/>
        </w:rPr>
        <w:t>遂民发〔</w:t>
      </w:r>
      <w:r w:rsidRPr="001F6700">
        <w:rPr>
          <w:rFonts w:ascii="仿宋_GB2312" w:eastAsia="仿宋_GB2312"/>
          <w:sz w:val="32"/>
          <w:szCs w:val="32"/>
        </w:rPr>
        <w:t>201</w:t>
      </w:r>
      <w:r w:rsidRPr="001F6700">
        <w:rPr>
          <w:rFonts w:ascii="仿宋_GB2312" w:eastAsia="仿宋_GB2312" w:hint="eastAsia"/>
          <w:sz w:val="32"/>
          <w:szCs w:val="32"/>
        </w:rPr>
        <w:t>7〕</w:t>
      </w:r>
      <w:r>
        <w:rPr>
          <w:rFonts w:ascii="仿宋_GB2312" w:eastAsia="仿宋_GB2312" w:hint="eastAsia"/>
          <w:sz w:val="32"/>
          <w:szCs w:val="32"/>
        </w:rPr>
        <w:t>19</w:t>
      </w:r>
      <w:r w:rsidRPr="001F6700">
        <w:rPr>
          <w:rFonts w:ascii="仿宋_GB2312" w:eastAsia="仿宋_GB2312" w:hint="eastAsia"/>
          <w:sz w:val="32"/>
          <w:szCs w:val="32"/>
        </w:rPr>
        <w:t>号</w:t>
      </w:r>
    </w:p>
    <w:p w:rsidR="00AC37B4" w:rsidRPr="002E1E61" w:rsidRDefault="00AC37B4" w:rsidP="00AC37B4">
      <w:pPr>
        <w:spacing w:line="580" w:lineRule="exact"/>
        <w:ind w:firstLine="420"/>
        <w:jc w:val="center"/>
        <w:rPr>
          <w:szCs w:val="32"/>
        </w:rPr>
      </w:pPr>
      <w:r w:rsidRPr="00D97A0A">
        <w:rPr>
          <w:noProof/>
          <w:szCs w:val="24"/>
        </w:rPr>
        <w:pict>
          <v:line id="_x0000_s2051" style="position:absolute;left:0;text-align:left;z-index:-251658240;mso-wrap-edited:f;mso-position-vertical-relative:page" from="-.25pt,323.3pt" to="455.75pt,323.3pt" strokecolor="red" strokeweight="3pt">
            <w10:wrap anchory="page"/>
          </v:line>
        </w:pict>
      </w:r>
    </w:p>
    <w:p w:rsidR="00AC37B4" w:rsidRPr="002E1E61" w:rsidRDefault="00AC37B4" w:rsidP="00AC37B4">
      <w:pPr>
        <w:spacing w:line="580" w:lineRule="exact"/>
        <w:ind w:firstLine="640"/>
        <w:jc w:val="center"/>
        <w:rPr>
          <w:szCs w:val="32"/>
        </w:rPr>
      </w:pPr>
    </w:p>
    <w:p w:rsidR="00AC37B4" w:rsidRDefault="00967C1E" w:rsidP="00AC37B4">
      <w:pPr>
        <w:overflowPunct w:val="0"/>
        <w:spacing w:line="580" w:lineRule="exact"/>
        <w:jc w:val="center"/>
        <w:rPr>
          <w:rFonts w:ascii="方正小标宋简体" w:eastAsia="方正小标宋简体" w:cs="华文中宋" w:hint="eastAsia"/>
          <w:bCs/>
          <w:sz w:val="44"/>
          <w:szCs w:val="44"/>
        </w:rPr>
      </w:pPr>
      <w:r w:rsidRPr="00AC37B4">
        <w:rPr>
          <w:rFonts w:ascii="方正小标宋简体" w:eastAsia="方正小标宋简体" w:cs="华文中宋" w:hint="eastAsia"/>
          <w:bCs/>
          <w:sz w:val="44"/>
          <w:szCs w:val="44"/>
        </w:rPr>
        <w:t>遂宁市民政局转发《关于进一步</w:t>
      </w:r>
      <w:r w:rsidRPr="00AC37B4">
        <w:rPr>
          <w:rFonts w:ascii="方正小标宋简体" w:eastAsia="方正小标宋简体" w:cs="华文中宋" w:hint="eastAsia"/>
          <w:bCs/>
          <w:sz w:val="44"/>
          <w:szCs w:val="44"/>
        </w:rPr>
        <w:t>加强城乡</w:t>
      </w:r>
    </w:p>
    <w:p w:rsidR="00DC305A" w:rsidRPr="00AC37B4" w:rsidRDefault="00967C1E" w:rsidP="00AC37B4">
      <w:pPr>
        <w:overflowPunct w:val="0"/>
        <w:spacing w:line="580" w:lineRule="exact"/>
        <w:jc w:val="center"/>
        <w:rPr>
          <w:rFonts w:ascii="方正小标宋简体" w:eastAsia="方正小标宋简体" w:cs="华文中宋"/>
          <w:bCs/>
          <w:sz w:val="44"/>
          <w:szCs w:val="44"/>
        </w:rPr>
      </w:pPr>
      <w:r w:rsidRPr="00AC37B4">
        <w:rPr>
          <w:rFonts w:ascii="方正小标宋简体" w:eastAsia="方正小标宋简体" w:cs="华文中宋" w:hint="eastAsia"/>
          <w:bCs/>
          <w:sz w:val="44"/>
          <w:szCs w:val="44"/>
        </w:rPr>
        <w:t>社区日间照料中心建设</w:t>
      </w:r>
      <w:r w:rsidRPr="00AC37B4">
        <w:rPr>
          <w:rFonts w:ascii="方正小标宋简体" w:eastAsia="方正小标宋简体" w:cs="华文中宋"/>
          <w:bCs/>
          <w:sz w:val="44"/>
          <w:szCs w:val="44"/>
        </w:rPr>
        <w:t>和</w:t>
      </w:r>
      <w:r w:rsidRPr="00AC37B4">
        <w:rPr>
          <w:rFonts w:ascii="方正小标宋简体" w:eastAsia="方正小标宋简体" w:cs="华文中宋" w:hint="eastAsia"/>
          <w:bCs/>
          <w:sz w:val="44"/>
          <w:szCs w:val="44"/>
        </w:rPr>
        <w:t>管理的通知</w:t>
      </w:r>
      <w:r w:rsidRPr="00AC37B4">
        <w:rPr>
          <w:rFonts w:ascii="方正小标宋简体" w:eastAsia="方正小标宋简体" w:cs="华文中宋" w:hint="eastAsia"/>
          <w:bCs/>
          <w:sz w:val="44"/>
          <w:szCs w:val="44"/>
        </w:rPr>
        <w:t>》的通知</w:t>
      </w:r>
    </w:p>
    <w:p w:rsidR="00DC305A" w:rsidRDefault="00DC305A" w:rsidP="00AC37B4">
      <w:pPr>
        <w:overflowPunct w:val="0"/>
        <w:spacing w:line="580" w:lineRule="exact"/>
        <w:ind w:firstLineChars="200" w:firstLine="200"/>
        <w:rPr>
          <w:rFonts w:ascii="仿宋_GB2312" w:eastAsia="仿宋_GB2312" w:cs="华文中宋"/>
          <w:bCs/>
          <w:sz w:val="10"/>
          <w:szCs w:val="10"/>
        </w:rPr>
      </w:pPr>
    </w:p>
    <w:p w:rsidR="00DC305A" w:rsidRDefault="00967C1E" w:rsidP="00AC37B4">
      <w:pPr>
        <w:overflowPunct w:val="0"/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各县（区）民政局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园区民政事务局：</w:t>
      </w:r>
    </w:p>
    <w:p w:rsidR="00DC305A" w:rsidRDefault="00967C1E" w:rsidP="00AC37B4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现将《四川省民政厅关于</w:t>
      </w:r>
      <w:r>
        <w:rPr>
          <w:rFonts w:ascii="仿宋_GB2312" w:eastAsia="仿宋_GB2312"/>
          <w:sz w:val="32"/>
          <w:szCs w:val="32"/>
        </w:rPr>
        <w:t>进一步</w:t>
      </w:r>
      <w:r>
        <w:rPr>
          <w:rFonts w:ascii="仿宋_GB2312" w:eastAsia="仿宋_GB2312" w:hint="eastAsia"/>
          <w:sz w:val="32"/>
          <w:szCs w:val="32"/>
        </w:rPr>
        <w:t>加强城乡社区日间照料中心建设和管理的通知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川民发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号）转发你们，</w:t>
      </w:r>
      <w:r>
        <w:rPr>
          <w:rFonts w:ascii="仿宋_GB2312" w:eastAsia="仿宋_GB2312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认真贯彻</w:t>
      </w:r>
      <w:r>
        <w:rPr>
          <w:rFonts w:ascii="仿宋_GB2312" w:eastAsia="仿宋_GB2312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。各地要</w:t>
      </w:r>
      <w:r>
        <w:rPr>
          <w:rFonts w:ascii="仿宋_GB2312" w:eastAsia="仿宋_GB2312"/>
          <w:sz w:val="32"/>
          <w:szCs w:val="32"/>
        </w:rPr>
        <w:t>切实加强对</w:t>
      </w:r>
      <w:r>
        <w:rPr>
          <w:rFonts w:ascii="仿宋_GB2312" w:eastAsia="仿宋_GB2312"/>
          <w:sz w:val="32"/>
          <w:szCs w:val="32"/>
        </w:rPr>
        <w:t>社区日间照料中心建设和运营管理的经费保障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要按照相关</w:t>
      </w:r>
      <w:r>
        <w:rPr>
          <w:rFonts w:ascii="仿宋_GB2312" w:eastAsia="仿宋_GB2312" w:hint="eastAsia"/>
          <w:sz w:val="32"/>
          <w:szCs w:val="32"/>
        </w:rPr>
        <w:t>标准</w:t>
      </w:r>
      <w:r w:rsidR="00AC37B4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采取</w:t>
      </w:r>
      <w:r>
        <w:rPr>
          <w:rFonts w:ascii="仿宋_GB2312" w:eastAsia="仿宋_GB2312" w:hint="eastAsia"/>
          <w:sz w:val="32"/>
          <w:szCs w:val="32"/>
        </w:rPr>
        <w:t>多种方式</w:t>
      </w:r>
      <w:r>
        <w:rPr>
          <w:rFonts w:ascii="仿宋_GB2312" w:eastAsia="仿宋_GB2312"/>
          <w:sz w:val="32"/>
          <w:szCs w:val="32"/>
        </w:rPr>
        <w:t>加强建设和管理，确保社区</w:t>
      </w:r>
      <w:r>
        <w:rPr>
          <w:rFonts w:ascii="仿宋_GB2312" w:eastAsia="仿宋_GB2312" w:hint="eastAsia"/>
          <w:sz w:val="32"/>
          <w:szCs w:val="32"/>
        </w:rPr>
        <w:t>日间照料中心</w:t>
      </w:r>
      <w:r>
        <w:rPr>
          <w:rFonts w:ascii="仿宋_GB2312" w:eastAsia="仿宋_GB2312"/>
          <w:sz w:val="32"/>
          <w:szCs w:val="32"/>
        </w:rPr>
        <w:t>规范运作，安全运转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305A" w:rsidRDefault="00DC305A">
      <w:pPr>
        <w:overflowPunct w:val="0"/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C37B4" w:rsidRDefault="00AC37B4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C305A" w:rsidRDefault="00AC37B4" w:rsidP="00AC37B4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967C1E">
        <w:rPr>
          <w:rFonts w:ascii="仿宋_GB2312" w:eastAsia="仿宋_GB2312"/>
          <w:sz w:val="32"/>
          <w:szCs w:val="32"/>
        </w:rPr>
        <w:t xml:space="preserve">                   </w:t>
      </w:r>
      <w:r w:rsidR="00967C1E">
        <w:rPr>
          <w:rFonts w:ascii="仿宋_GB2312" w:eastAsia="仿宋_GB2312"/>
          <w:sz w:val="32"/>
          <w:szCs w:val="32"/>
        </w:rPr>
        <w:t>遂宁市民政局</w:t>
      </w:r>
    </w:p>
    <w:p w:rsidR="00AC37B4" w:rsidRDefault="00967C1E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        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月</w:t>
      </w:r>
      <w:r w:rsidR="00AC37B4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日</w:t>
      </w:r>
    </w:p>
    <w:p w:rsidR="00AC37B4" w:rsidRDefault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-229309</wp:posOffset>
            </wp:positionH>
            <wp:positionV relativeFrom="paragraph">
              <wp:posOffset>354065</wp:posOffset>
            </wp:positionV>
            <wp:extent cx="6225466" cy="7718961"/>
            <wp:effectExtent l="19050" t="0" r="3884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466" cy="771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-110556</wp:posOffset>
            </wp:positionH>
            <wp:positionV relativeFrom="paragraph">
              <wp:posOffset>-2194</wp:posOffset>
            </wp:positionV>
            <wp:extent cx="5994755" cy="8087096"/>
            <wp:effectExtent l="19050" t="0" r="599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755" cy="808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br w:type="page"/>
      </w: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-97790</wp:posOffset>
            </wp:positionV>
            <wp:extent cx="5490210" cy="6697345"/>
            <wp:effectExtent l="19050" t="0" r="0" b="0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669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DC305A" w:rsidRDefault="00DC305A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Default="00AC37B4" w:rsidP="00AC37B4">
      <w:pPr>
        <w:overflowPunct w:val="0"/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AC37B4" w:rsidRPr="00AC37B4" w:rsidRDefault="00AC37B4" w:rsidP="00AC37B4">
      <w:pPr>
        <w:pBdr>
          <w:top w:val="single" w:sz="6" w:space="1" w:color="auto"/>
          <w:bottom w:val="single" w:sz="6" w:space="1" w:color="auto"/>
        </w:pBdr>
        <w:overflowPunct w:val="0"/>
        <w:spacing w:line="580" w:lineRule="exact"/>
        <w:jc w:val="left"/>
        <w:rPr>
          <w:rFonts w:ascii="仿宋_GB2312" w:eastAsia="仿宋_GB2312" w:hint="eastAsia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 xml:space="preserve">  </w:t>
      </w:r>
      <w:r w:rsidRPr="00AC37B4">
        <w:rPr>
          <w:rFonts w:ascii="仿宋_GB2312" w:eastAsia="仿宋_GB2312" w:hint="eastAsia"/>
          <w:position w:val="6"/>
          <w:sz w:val="28"/>
          <w:szCs w:val="28"/>
        </w:rPr>
        <w:t>遂宁市民政局办公室</w:t>
      </w:r>
      <w:r>
        <w:rPr>
          <w:rFonts w:ascii="仿宋_GB2312" w:eastAsia="仿宋_GB2312" w:hint="eastAsia"/>
          <w:position w:val="6"/>
          <w:sz w:val="28"/>
          <w:szCs w:val="28"/>
        </w:rPr>
        <w:t xml:space="preserve">                     </w:t>
      </w:r>
      <w:r w:rsidRPr="00AC37B4">
        <w:rPr>
          <w:rFonts w:ascii="仿宋_GB2312" w:eastAsia="仿宋_GB2312" w:hint="eastAsia"/>
          <w:position w:val="6"/>
          <w:sz w:val="28"/>
          <w:szCs w:val="28"/>
        </w:rPr>
        <w:t xml:space="preserve"> 2017年2月16日印发</w:t>
      </w:r>
    </w:p>
    <w:sectPr w:rsidR="00AC37B4" w:rsidRPr="00AC37B4" w:rsidSect="00DC30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8" w:right="1474" w:bottom="1814" w:left="1588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C1E" w:rsidRDefault="00967C1E" w:rsidP="00DC305A">
      <w:pPr>
        <w:ind w:firstLine="640"/>
      </w:pPr>
      <w:r>
        <w:separator/>
      </w:r>
    </w:p>
  </w:endnote>
  <w:endnote w:type="continuationSeparator" w:id="1">
    <w:p w:rsidR="00967C1E" w:rsidRDefault="00967C1E" w:rsidP="00DC305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5A" w:rsidRDefault="00DC305A">
    <w:pPr>
      <w:pStyle w:val="a3"/>
      <w:framePr w:wrap="around" w:vAnchor="text" w:hAnchor="margin" w:xAlign="outside" w:y="2"/>
      <w:rPr>
        <w:rStyle w:val="a6"/>
      </w:rPr>
    </w:pPr>
    <w:r w:rsidRPr="00DC305A">
      <w:rPr>
        <w:rStyle w:val="a6"/>
      </w:rPr>
      <w:fldChar w:fldCharType="begin"/>
    </w:r>
    <w:r w:rsidR="00967C1E">
      <w:rPr>
        <w:rStyle w:val="a6"/>
      </w:rPr>
      <w:instrText xml:space="preserve">PAGE  </w:instrText>
    </w:r>
    <w:r>
      <w:fldChar w:fldCharType="end"/>
    </w:r>
  </w:p>
  <w:p w:rsidR="00DC305A" w:rsidRDefault="00DC305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5A" w:rsidRDefault="00DC305A">
    <w:pPr>
      <w:pStyle w:val="a3"/>
      <w:framePr w:wrap="around" w:vAnchor="text" w:hAnchor="margin" w:xAlign="outside" w:y="2"/>
      <w:rPr>
        <w:rStyle w:val="a6"/>
        <w:rFonts w:ascii="宋体"/>
        <w:sz w:val="28"/>
        <w:szCs w:val="28"/>
      </w:rPr>
    </w:pPr>
    <w:r w:rsidRPr="00DC305A">
      <w:rPr>
        <w:rStyle w:val="a6"/>
      </w:rPr>
      <w:fldChar w:fldCharType="begin"/>
    </w:r>
    <w:r w:rsidR="00967C1E">
      <w:rPr>
        <w:rStyle w:val="a6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 w:rsidR="00434216">
      <w:rPr>
        <w:rStyle w:val="a6"/>
        <w:rFonts w:ascii="宋体"/>
        <w:noProof/>
        <w:sz w:val="28"/>
        <w:szCs w:val="28"/>
      </w:rPr>
      <w:t>- 1 -</w:t>
    </w:r>
    <w:r>
      <w:rPr>
        <w:rFonts w:ascii="宋体"/>
        <w:sz w:val="28"/>
        <w:szCs w:val="28"/>
      </w:rPr>
      <w:fldChar w:fldCharType="end"/>
    </w:r>
  </w:p>
  <w:p w:rsidR="00DC305A" w:rsidRDefault="00DC305A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B4" w:rsidRDefault="00AC37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C1E" w:rsidRDefault="00967C1E" w:rsidP="00DC305A">
      <w:pPr>
        <w:ind w:firstLine="640"/>
      </w:pPr>
      <w:r>
        <w:separator/>
      </w:r>
    </w:p>
  </w:footnote>
  <w:footnote w:type="continuationSeparator" w:id="1">
    <w:p w:rsidR="00967C1E" w:rsidRDefault="00967C1E" w:rsidP="00DC305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B4" w:rsidRDefault="00AC37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5A" w:rsidRDefault="00DC305A" w:rsidP="00AC37B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B4" w:rsidRDefault="00AC37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DC305A"/>
    <w:rsid w:val="00434216"/>
    <w:rsid w:val="00967C1E"/>
    <w:rsid w:val="00AC37B4"/>
    <w:rsid w:val="00DC305A"/>
    <w:rsid w:val="33D6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C30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3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C3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rsid w:val="00DC305A"/>
    <w:pPr>
      <w:widowControl/>
      <w:tabs>
        <w:tab w:val="right" w:leader="dot" w:pos="9289"/>
      </w:tabs>
      <w:autoSpaceDE w:val="0"/>
      <w:autoSpaceDN w:val="0"/>
      <w:adjustRightInd w:val="0"/>
      <w:spacing w:line="560" w:lineRule="atLeast"/>
    </w:pPr>
    <w:rPr>
      <w:rFonts w:ascii="仿宋_GB2312" w:eastAsia="仿宋_GB2312"/>
      <w:kern w:val="0"/>
      <w:sz w:val="32"/>
      <w:szCs w:val="38"/>
    </w:rPr>
  </w:style>
  <w:style w:type="paragraph" w:styleId="a5">
    <w:name w:val="Normal (Web)"/>
    <w:basedOn w:val="a"/>
    <w:qFormat/>
    <w:rsid w:val="00DC305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6">
    <w:name w:val="page number"/>
    <w:basedOn w:val="a0"/>
    <w:rsid w:val="00DC305A"/>
  </w:style>
  <w:style w:type="paragraph" w:styleId="a7">
    <w:name w:val="Title"/>
    <w:basedOn w:val="a"/>
    <w:link w:val="Char"/>
    <w:uiPriority w:val="99"/>
    <w:qFormat/>
    <w:rsid w:val="00AC37B4"/>
    <w:pPr>
      <w:autoSpaceDE w:val="0"/>
      <w:autoSpaceDN w:val="0"/>
      <w:adjustRightInd w:val="0"/>
      <w:snapToGrid w:val="0"/>
      <w:spacing w:line="560" w:lineRule="atLeast"/>
      <w:jc w:val="center"/>
      <w:outlineLvl w:val="0"/>
    </w:pPr>
    <w:rPr>
      <w:rFonts w:ascii="仿宋_GB2312" w:eastAsia="方正大标宋简体"/>
      <w:color w:val="000000"/>
      <w:kern w:val="0"/>
      <w:sz w:val="42"/>
      <w:szCs w:val="20"/>
    </w:rPr>
  </w:style>
  <w:style w:type="character" w:customStyle="1" w:styleId="Char">
    <w:name w:val="标题 Char"/>
    <w:basedOn w:val="a0"/>
    <w:link w:val="a7"/>
    <w:uiPriority w:val="99"/>
    <w:rsid w:val="00AC37B4"/>
    <w:rPr>
      <w:rFonts w:ascii="仿宋_GB2312" w:eastAsia="方正大标宋简体"/>
      <w:color w:val="000000"/>
      <w:sz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dcterms:created xsi:type="dcterms:W3CDTF">2017-02-16T07:59:00Z</dcterms:created>
  <dcterms:modified xsi:type="dcterms:W3CDTF">2017-02-16T07:59:00Z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