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82" w:type="dxa"/>
        <w:jc w:val="center"/>
        <w:tblLayout w:type="fixed"/>
        <w:tblCellMar>
          <w:top w:w="0" w:type="dxa"/>
          <w:left w:w="108" w:type="dxa"/>
          <w:bottom w:w="0" w:type="dxa"/>
          <w:right w:w="108" w:type="dxa"/>
        </w:tblCellMar>
      </w:tblPr>
      <w:tblGrid>
        <w:gridCol w:w="1134"/>
        <w:gridCol w:w="615"/>
        <w:gridCol w:w="975"/>
        <w:gridCol w:w="5910"/>
        <w:gridCol w:w="1148"/>
      </w:tblGrid>
      <w:tr>
        <w:tblPrEx>
          <w:tblCellMar>
            <w:top w:w="0" w:type="dxa"/>
            <w:left w:w="108" w:type="dxa"/>
            <w:bottom w:w="0" w:type="dxa"/>
            <w:right w:w="108" w:type="dxa"/>
          </w:tblCellMar>
        </w:tblPrEx>
        <w:trPr>
          <w:trHeight w:val="585" w:hRule="atLeast"/>
          <w:jc w:val="center"/>
        </w:trPr>
        <w:tc>
          <w:tcPr>
            <w:tcW w:w="9782" w:type="dxa"/>
            <w:gridSpan w:val="5"/>
            <w:tcBorders>
              <w:top w:val="nil"/>
              <w:left w:val="nil"/>
              <w:bottom w:val="nil"/>
              <w:right w:val="nil"/>
            </w:tcBorders>
            <w:noWrap/>
            <w:vAlign w:val="center"/>
          </w:tcPr>
          <w:p>
            <w:pPr>
              <w:widowControl/>
              <w:ind w:firstLine="320" w:firstLineChars="100"/>
              <w:rPr>
                <w:rFonts w:ascii="黑体" w:hAnsi="黑体" w:eastAsia="黑体" w:cs="黑体"/>
                <w:kern w:val="0"/>
                <w:sz w:val="32"/>
                <w:szCs w:val="32"/>
              </w:rPr>
            </w:pPr>
            <w:r>
              <w:rPr>
                <w:rFonts w:hint="eastAsia" w:ascii="黑体" w:hAnsi="黑体" w:eastAsia="黑体" w:cs="黑体"/>
                <w:kern w:val="0"/>
                <w:sz w:val="32"/>
                <w:szCs w:val="32"/>
              </w:rPr>
              <w:t>附件1</w:t>
            </w:r>
          </w:p>
          <w:p>
            <w:pPr>
              <w:widowControl/>
              <w:spacing w:line="580" w:lineRule="exact"/>
              <w:jc w:val="center"/>
              <w:rPr>
                <w:rFonts w:ascii="方正小标宋简体" w:hAnsi="宋体" w:eastAsia="方正小标宋简体" w:cs="宋体"/>
                <w:kern w:val="0"/>
                <w:sz w:val="32"/>
                <w:szCs w:val="32"/>
              </w:rPr>
            </w:pPr>
            <w:bookmarkStart w:id="0" w:name="_GoBack"/>
            <w:r>
              <w:rPr>
                <w:rFonts w:hint="eastAsia" w:ascii="方正小标宋简体" w:hAnsi="宋体" w:eastAsia="方正小标宋简体" w:cs="宋体"/>
                <w:kern w:val="0"/>
                <w:sz w:val="44"/>
                <w:szCs w:val="44"/>
              </w:rPr>
              <w:t>遂宁市民政局行政权力清单</w:t>
            </w:r>
            <w:bookmarkEnd w:id="0"/>
          </w:p>
          <w:p>
            <w:pPr>
              <w:widowControl/>
              <w:spacing w:line="580" w:lineRule="exact"/>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（2020年本）</w:t>
            </w:r>
          </w:p>
        </w:tc>
      </w:tr>
      <w:tr>
        <w:tblPrEx>
          <w:tblCellMar>
            <w:top w:w="0" w:type="dxa"/>
            <w:left w:w="108" w:type="dxa"/>
            <w:bottom w:w="0" w:type="dxa"/>
            <w:right w:w="108" w:type="dxa"/>
          </w:tblCellMar>
        </w:tblPrEx>
        <w:trPr>
          <w:trHeight w:val="2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部门</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序号</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权力类型</w:t>
            </w:r>
          </w:p>
        </w:tc>
        <w:tc>
          <w:tcPr>
            <w:tcW w:w="591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权力名称</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备注</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行政许可</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社会团体成立、变更、注销登记</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行政许可</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民办非企业单位成立、变更、注销登记</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行政许可</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建设殡仪服务站、骨灰堂的审批</w:t>
            </w:r>
          </w:p>
        </w:tc>
        <w:tc>
          <w:tcPr>
            <w:tcW w:w="1148"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对建设殡仪馆、火葬场提出方案，报市政府审批</w:t>
            </w:r>
          </w:p>
        </w:tc>
      </w:tr>
      <w:tr>
        <w:tblPrEx>
          <w:tblCellMar>
            <w:top w:w="0" w:type="dxa"/>
            <w:left w:w="108" w:type="dxa"/>
            <w:bottom w:w="0" w:type="dxa"/>
            <w:right w:w="108" w:type="dxa"/>
          </w:tblCellMar>
        </w:tblPrEx>
        <w:trPr>
          <w:trHeight w:val="2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4</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行政许可</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社会团体修改章程核准</w:t>
            </w:r>
          </w:p>
        </w:tc>
        <w:tc>
          <w:tcPr>
            <w:tcW w:w="1148"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5</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行政许可</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民办非企业单位修改章程核准</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6</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行政许可</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慈善组织公开募捐资格审批</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7</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社会团体申请登记时弄虚作假，骗取登记，或者自取得《社会团体法人登记证书》之日起</w:t>
            </w:r>
            <w:r>
              <w:rPr>
                <w:rFonts w:ascii="宋体" w:hAnsi="宋体" w:cs="宋体"/>
                <w:kern w:val="0"/>
                <w:sz w:val="18"/>
                <w:szCs w:val="18"/>
              </w:rPr>
              <w:t>1</w:t>
            </w:r>
            <w:r>
              <w:rPr>
                <w:rFonts w:hint="eastAsia" w:ascii="宋体" w:hAnsi="宋体" w:cs="宋体"/>
                <w:kern w:val="0"/>
                <w:sz w:val="18"/>
                <w:szCs w:val="18"/>
              </w:rPr>
              <w:t>年内未开展活动的处罚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157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8</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9</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对民办非企业单位在申请登记时弄虚作假，骗取登记的处罚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157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10</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157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11</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行为的处罚，擅自暂停或者终止服务等情形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12</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对未经批准，擅自建设殡葬设施的处罚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13</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对墓穴占地面积超过标准的处罚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14</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对非法从事经营性殡葬服务的处罚</w:t>
            </w:r>
          </w:p>
        </w:tc>
        <w:tc>
          <w:tcPr>
            <w:tcW w:w="1148" w:type="dxa"/>
            <w:tcBorders>
              <w:top w:val="nil"/>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90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15</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对制造、销售不符合国家技术标准的殡葬设备的处罚</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与市市场监管局按职责分工分别行使</w:t>
            </w:r>
          </w:p>
        </w:tc>
      </w:tr>
      <w:tr>
        <w:tblPrEx>
          <w:tblCellMar>
            <w:top w:w="0" w:type="dxa"/>
            <w:left w:w="108" w:type="dxa"/>
            <w:bottom w:w="0" w:type="dxa"/>
            <w:right w:w="108" w:type="dxa"/>
          </w:tblCellMar>
        </w:tblPrEx>
        <w:trPr>
          <w:trHeight w:val="2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16</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对制造、销售封建迷信殡葬用品的处罚</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67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17</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对慈善组织未按照慈善宗旨开展活动的</w:t>
            </w:r>
            <w:r>
              <w:rPr>
                <w:rFonts w:ascii="宋体" w:hAnsi="宋体" w:cs="宋体"/>
                <w:kern w:val="0"/>
                <w:sz w:val="18"/>
                <w:szCs w:val="18"/>
              </w:rPr>
              <w:t>;</w:t>
            </w:r>
            <w:r>
              <w:rPr>
                <w:rFonts w:hint="eastAsia" w:ascii="宋体" w:hAnsi="宋体" w:cs="宋体"/>
                <w:kern w:val="0"/>
                <w:sz w:val="18"/>
                <w:szCs w:val="18"/>
              </w:rPr>
              <w:t>私分、挪用、截留或者侵占慈善财产的</w:t>
            </w:r>
            <w:r>
              <w:rPr>
                <w:rFonts w:ascii="宋体" w:hAnsi="宋体" w:cs="宋体"/>
                <w:kern w:val="0"/>
                <w:sz w:val="18"/>
                <w:szCs w:val="18"/>
              </w:rPr>
              <w:t>;</w:t>
            </w:r>
            <w:r>
              <w:rPr>
                <w:rFonts w:hint="eastAsia" w:ascii="宋体" w:hAnsi="宋体" w:cs="宋体"/>
                <w:kern w:val="0"/>
                <w:sz w:val="18"/>
                <w:szCs w:val="18"/>
              </w:rPr>
              <w:t>接受附加违反法律法规或者违背社会公德条件的捐赠，或者对受益人附加违反法律法规或者违背社会公德的条件的处罚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57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18</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对慈善组织违反《中华人民共和国慈善法》第十四条规定造成慈善财产损失的</w:t>
            </w:r>
            <w:r>
              <w:rPr>
                <w:rFonts w:ascii="宋体" w:hAnsi="宋体" w:cs="宋体"/>
                <w:kern w:val="0"/>
                <w:sz w:val="18"/>
                <w:szCs w:val="18"/>
              </w:rPr>
              <w:t>;</w:t>
            </w:r>
            <w:r>
              <w:rPr>
                <w:rFonts w:hint="eastAsia" w:ascii="宋体" w:hAnsi="宋体" w:cs="宋体"/>
                <w:kern w:val="0"/>
                <w:sz w:val="18"/>
                <w:szCs w:val="18"/>
              </w:rPr>
              <w:t>将不得用于投资的财产用于投资的</w:t>
            </w:r>
            <w:r>
              <w:rPr>
                <w:rFonts w:ascii="宋体" w:hAnsi="宋体" w:cs="宋体"/>
                <w:kern w:val="0"/>
                <w:sz w:val="18"/>
                <w:szCs w:val="18"/>
              </w:rPr>
              <w:t>;</w:t>
            </w:r>
            <w:r>
              <w:rPr>
                <w:rFonts w:hint="eastAsia" w:ascii="宋体" w:hAnsi="宋体" w:cs="宋体"/>
                <w:kern w:val="0"/>
                <w:sz w:val="18"/>
                <w:szCs w:val="18"/>
              </w:rPr>
              <w:t>擅自改变捐赠财产用途的</w:t>
            </w:r>
            <w:r>
              <w:rPr>
                <w:rFonts w:ascii="宋体" w:hAnsi="宋体" w:cs="宋体"/>
                <w:kern w:val="0"/>
                <w:sz w:val="18"/>
                <w:szCs w:val="18"/>
              </w:rPr>
              <w:t>;</w:t>
            </w:r>
            <w:r>
              <w:rPr>
                <w:rFonts w:hint="eastAsia" w:ascii="宋体" w:hAnsi="宋体" w:cs="宋体"/>
                <w:kern w:val="0"/>
                <w:sz w:val="18"/>
                <w:szCs w:val="18"/>
              </w:rPr>
              <w:t>开展慈善活动的年度支出或者管理费用的标准违反《中华人民共和国慈善法》第六十条规定的</w:t>
            </w:r>
            <w:r>
              <w:rPr>
                <w:rFonts w:ascii="宋体" w:hAnsi="宋体" w:cs="宋体"/>
                <w:kern w:val="0"/>
                <w:sz w:val="18"/>
                <w:szCs w:val="18"/>
              </w:rPr>
              <w:t>;</w:t>
            </w:r>
            <w:r>
              <w:rPr>
                <w:rFonts w:hint="eastAsia" w:ascii="宋体" w:hAnsi="宋体" w:cs="宋体"/>
                <w:kern w:val="0"/>
                <w:sz w:val="18"/>
                <w:szCs w:val="18"/>
              </w:rPr>
              <w:t>未依法履行信息公开义务的</w:t>
            </w:r>
            <w:r>
              <w:rPr>
                <w:rFonts w:ascii="宋体" w:hAnsi="宋体" w:cs="宋体"/>
                <w:kern w:val="0"/>
                <w:sz w:val="18"/>
                <w:szCs w:val="18"/>
              </w:rPr>
              <w:t>;</w:t>
            </w:r>
            <w:r>
              <w:rPr>
                <w:rFonts w:hint="eastAsia" w:ascii="宋体" w:hAnsi="宋体" w:cs="宋体"/>
                <w:kern w:val="0"/>
                <w:sz w:val="18"/>
                <w:szCs w:val="18"/>
              </w:rPr>
              <w:t>未依法报送年度工作报告、财务会计报告或者报备募捐方案的</w:t>
            </w:r>
            <w:r>
              <w:rPr>
                <w:rFonts w:ascii="宋体" w:hAnsi="宋体" w:cs="宋体"/>
                <w:kern w:val="0"/>
                <w:sz w:val="18"/>
                <w:szCs w:val="18"/>
              </w:rPr>
              <w:t>;</w:t>
            </w:r>
            <w:r>
              <w:rPr>
                <w:rFonts w:hint="eastAsia" w:ascii="宋体" w:hAnsi="宋体" w:cs="宋体"/>
                <w:kern w:val="0"/>
                <w:sz w:val="18"/>
                <w:szCs w:val="18"/>
              </w:rPr>
              <w:t>泄露捐赠人、志愿者、受益人个人隐私以及捐赠人、慈善信托的委托人不同意公开的姓名、名称、住所、通讯方式等信息的处罚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2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19</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对慈善组织违反《中华人民共和国慈善法》第九十九条第一款和第二款规定的情形，经依法处理后一年内再出现规定的情形或者有其他情节严重情形的</w:t>
            </w:r>
            <w:r>
              <w:rPr>
                <w:rFonts w:ascii="宋体" w:hAnsi="宋体" w:cs="宋体"/>
                <w:kern w:val="0"/>
                <w:sz w:val="18"/>
                <w:szCs w:val="18"/>
              </w:rPr>
              <w:t>;</w:t>
            </w:r>
            <w:r>
              <w:rPr>
                <w:rFonts w:hint="eastAsia" w:ascii="宋体" w:hAnsi="宋体" w:cs="宋体"/>
                <w:kern w:val="0"/>
                <w:sz w:val="18"/>
                <w:szCs w:val="18"/>
              </w:rPr>
              <w:t>弄虚作假骗取税收优惠且情节严重的</w:t>
            </w:r>
            <w:r>
              <w:rPr>
                <w:rFonts w:ascii="宋体" w:hAnsi="宋体" w:cs="宋体"/>
                <w:kern w:val="0"/>
                <w:sz w:val="18"/>
                <w:szCs w:val="18"/>
              </w:rPr>
              <w:t>;</w:t>
            </w:r>
            <w:r>
              <w:rPr>
                <w:rFonts w:hint="eastAsia" w:ascii="宋体" w:hAnsi="宋体" w:cs="宋体"/>
                <w:kern w:val="0"/>
                <w:sz w:val="18"/>
                <w:szCs w:val="18"/>
              </w:rPr>
              <w:t>从事、资助危害国家安全或者社会公共利益活动被有关机关依法查处后的处罚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20</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对慈善组织有《中华人民共和国慈善法》第九十八条、第九十九条规定的情形、有违法所得的处罚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21</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对有关组织和个人不具有公开募捐资格开展公开募捐的；通过虚构事实等方式欺骗、诱导募捐对象实施捐赠的；向单位或者个人摊派或者变相摊派的；妨碍公共秩序、企业生产经营或者居民生活的处罚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22</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对慈善组织不依法向捐赠人开具捐赠票据、不依法向志愿者出具志愿服务记录证明或者不及时主动向捐赠人反馈有关情况的处罚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23</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对慈善信托的受托人及直接负责的主管人员和其他直接责任人将信托财产及其收益用于非慈善目的的；未按照规定将信托事务处理情况及财务状况向民政部门报告或者向社会公开的处罚</w:t>
            </w:r>
          </w:p>
        </w:tc>
        <w:tc>
          <w:tcPr>
            <w:tcW w:w="114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8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24</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行政处罚</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情形的处罚</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25</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行政确认</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华侨及居住在香港、澳门、台湾地区的中国公民在内地收养子女登记</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涉密</w:t>
            </w:r>
          </w:p>
        </w:tc>
      </w:tr>
      <w:tr>
        <w:tblPrEx>
          <w:tblCellMar>
            <w:top w:w="0" w:type="dxa"/>
            <w:left w:w="108" w:type="dxa"/>
            <w:bottom w:w="0" w:type="dxa"/>
            <w:right w:w="108" w:type="dxa"/>
          </w:tblCellMar>
        </w:tblPrEx>
        <w:trPr>
          <w:trHeight w:val="2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26</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行政确认</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慈善组织认定</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27</w:t>
            </w:r>
          </w:p>
        </w:tc>
        <w:tc>
          <w:tcPr>
            <w:tcW w:w="9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行政检查</w:t>
            </w:r>
          </w:p>
        </w:tc>
        <w:tc>
          <w:tcPr>
            <w:tcW w:w="5910" w:type="dxa"/>
            <w:tcBorders>
              <w:top w:val="single" w:color="auto" w:sz="4" w:space="0"/>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对社会团体实施年度检查和违反《社会团体登记管理条例》行为的监督检查</w:t>
            </w:r>
          </w:p>
        </w:tc>
        <w:tc>
          <w:tcPr>
            <w:tcW w:w="1148" w:type="dxa"/>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28</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行政检查</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对民办非企业单位年度检查和违反《民办非企业单位登记管理暂行条例》行为的监督检查</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29</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行政检查</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对养老机构的监督检查</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30</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行政检查</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对社会公共墓地、殡仪馆、殡仪服务站开展行政检查</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31</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行政检查</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对慈善活动进行监督检查</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32</w:t>
            </w:r>
          </w:p>
        </w:tc>
        <w:tc>
          <w:tcPr>
            <w:tcW w:w="97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行政检查</w:t>
            </w:r>
          </w:p>
        </w:tc>
        <w:tc>
          <w:tcPr>
            <w:tcW w:w="5910"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sz w:val="18"/>
                <w:szCs w:val="18"/>
              </w:rPr>
              <w:t>对救助管理机构、托养机构的监督检查</w:t>
            </w:r>
          </w:p>
        </w:tc>
        <w:tc>
          <w:tcPr>
            <w:tcW w:w="114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50"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33</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其他行政权力</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取缔非法社会团体</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78" w:hRule="atLeast"/>
          <w:jc w:val="center"/>
        </w:trPr>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市民政局</w:t>
            </w:r>
          </w:p>
        </w:tc>
        <w:tc>
          <w:tcPr>
            <w:tcW w:w="61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34</w:t>
            </w:r>
          </w:p>
        </w:tc>
        <w:tc>
          <w:tcPr>
            <w:tcW w:w="975"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其他行政权力</w:t>
            </w:r>
          </w:p>
        </w:tc>
        <w:tc>
          <w:tcPr>
            <w:tcW w:w="5910" w:type="dxa"/>
            <w:tcBorders>
              <w:top w:val="nil"/>
              <w:left w:val="nil"/>
              <w:bottom w:val="single" w:color="auto" w:sz="4" w:space="0"/>
              <w:right w:val="single" w:color="auto" w:sz="4" w:space="0"/>
            </w:tcBorders>
            <w:vAlign w:val="center"/>
          </w:tcPr>
          <w:p>
            <w:pPr>
              <w:widowControl/>
              <w:rPr>
                <w:rFonts w:ascii="宋体" w:cs="宋体"/>
                <w:kern w:val="0"/>
                <w:sz w:val="18"/>
                <w:szCs w:val="18"/>
              </w:rPr>
            </w:pPr>
            <w:r>
              <w:rPr>
                <w:rFonts w:hint="eastAsia" w:ascii="宋体" w:hAnsi="宋体" w:cs="宋体"/>
                <w:kern w:val="0"/>
                <w:sz w:val="18"/>
                <w:szCs w:val="18"/>
              </w:rPr>
              <w:t>取缔非法民办非企业单位</w:t>
            </w:r>
          </w:p>
        </w:tc>
        <w:tc>
          <w:tcPr>
            <w:tcW w:w="1148" w:type="dxa"/>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r>
    </w:tbl>
    <w:p/>
    <w:p>
      <w:pPr>
        <w:widowControl/>
        <w:jc w:val="left"/>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tbl>
      <w:tblPr>
        <w:tblStyle w:val="5"/>
        <w:tblW w:w="0" w:type="auto"/>
        <w:tblCellSpacing w:w="0" w:type="dxa"/>
        <w:tblInd w:w="-74" w:type="dxa"/>
        <w:tblBorders>
          <w:top w:val="none" w:color="auto" w:sz="0"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0" w:type="dxa"/>
          <w:bottom w:w="0" w:type="dxa"/>
          <w:right w:w="0" w:type="dxa"/>
        </w:tblCellMar>
      </w:tblPr>
      <w:tblGrid>
        <w:gridCol w:w="8884"/>
      </w:tblGrid>
      <w:tr>
        <w:tblPrEx>
          <w:tblBorders>
            <w:top w:val="none" w:color="auto" w:sz="0" w:space="0"/>
            <w:left w:val="none" w:color="auto" w:sz="0" w:space="0"/>
            <w:bottom w:val="none" w:color="auto" w:sz="0" w:space="0"/>
            <w:right w:val="none" w:color="auto" w:sz="0" w:space="0"/>
            <w:insideH w:val="none" w:color="auto" w:sz="4" w:space="0"/>
            <w:insideV w:val="none" w:color="auto" w:sz="4" w:space="0"/>
          </w:tblBorders>
          <w:tblCellMar>
            <w:top w:w="0" w:type="dxa"/>
            <w:left w:w="0" w:type="dxa"/>
            <w:bottom w:w="0" w:type="dxa"/>
            <w:right w:w="0" w:type="dxa"/>
          </w:tblCellMar>
        </w:tblPrEx>
        <w:trPr>
          <w:tblCellSpacing w:w="0" w:type="dxa"/>
        </w:trPr>
        <w:tc>
          <w:tcPr>
            <w:tcW w:w="8884" w:type="dxa"/>
            <w:vAlign w:val="center"/>
          </w:tcPr>
          <w:p>
            <w:pPr>
              <w:spacing w:line="400" w:lineRule="exact"/>
              <w:rPr>
                <w:rFonts w:ascii="黑体" w:hAnsi="黑体" w:eastAsia="黑体" w:cs="黑体"/>
                <w:sz w:val="32"/>
                <w:szCs w:val="32"/>
              </w:rPr>
            </w:pPr>
            <w:r>
              <w:rPr>
                <w:rFonts w:hint="eastAsia" w:ascii="黑体" w:hAnsi="黑体" w:eastAsia="黑体" w:cs="黑体"/>
                <w:sz w:val="32"/>
                <w:szCs w:val="32"/>
              </w:rPr>
              <w:t>附件2</w:t>
            </w:r>
          </w:p>
          <w:tbl>
            <w:tblPr>
              <w:tblStyle w:val="5"/>
              <w:tblW w:w="0" w:type="auto"/>
              <w:tblCellSpacing w:w="0" w:type="dxa"/>
              <w:tblInd w:w="0" w:type="dxa"/>
              <w:tblLayout w:type="fixed"/>
              <w:tblCellMar>
                <w:top w:w="0" w:type="dxa"/>
                <w:left w:w="0" w:type="dxa"/>
                <w:bottom w:w="0" w:type="dxa"/>
                <w:right w:w="0" w:type="dxa"/>
              </w:tblCellMar>
            </w:tblPr>
            <w:tblGrid>
              <w:gridCol w:w="9016"/>
            </w:tblGrid>
            <w:tr>
              <w:tblPrEx>
                <w:tblCellMar>
                  <w:top w:w="0" w:type="dxa"/>
                  <w:left w:w="0" w:type="dxa"/>
                  <w:bottom w:w="0" w:type="dxa"/>
                  <w:right w:w="0" w:type="dxa"/>
                </w:tblCellMar>
              </w:tblPrEx>
              <w:trPr>
                <w:tblCellSpacing w:w="0" w:type="dxa"/>
              </w:trPr>
              <w:tc>
                <w:tcPr>
                  <w:tcW w:w="9016" w:type="dxa"/>
                  <w:vAlign w:val="center"/>
                </w:tcPr>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遂宁市民政局行政权力责任清单</w:t>
                  </w:r>
                </w:p>
                <w:p>
                  <w:pPr>
                    <w:spacing w:line="560" w:lineRule="exact"/>
                    <w:jc w:val="center"/>
                    <w:rPr>
                      <w:rFonts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（2020年本）</w:t>
                  </w:r>
                </w:p>
                <w:tbl>
                  <w:tblPr>
                    <w:tblStyle w:val="5"/>
                    <w:tblpPr w:leftFromText="180" w:rightFromText="180" w:vertAnchor="text" w:horzAnchor="page" w:tblpX="85"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1" w:type="dxa"/>
                        <w:tcBorders>
                          <w:tl2br w:val="nil"/>
                          <w:tr2bl w:val="nil"/>
                        </w:tcBorders>
                        <w:vAlign w:val="center"/>
                      </w:tcPr>
                      <w:p>
                        <w:pPr>
                          <w:spacing w:line="400" w:lineRule="exact"/>
                          <w:jc w:val="center"/>
                          <w:rPr>
                            <w:rFonts w:ascii="宋体" w:hAnsi="宋体" w:eastAsia="宋体" w:cs="宋体"/>
                            <w:szCs w:val="21"/>
                          </w:rPr>
                        </w:pPr>
                      </w:p>
                      <w:p>
                        <w:pPr>
                          <w:spacing w:line="400" w:lineRule="exact"/>
                          <w:jc w:val="center"/>
                          <w:rPr>
                            <w:rFonts w:ascii="宋体" w:hAnsi="宋体" w:eastAsia="宋体" w:cs="宋体"/>
                            <w:szCs w:val="21"/>
                          </w:rPr>
                        </w:pPr>
                      </w:p>
                      <w:p>
                        <w:pPr>
                          <w:spacing w:line="400" w:lineRule="exact"/>
                          <w:jc w:val="center"/>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jc w:val="center"/>
                          <w:rPr>
                            <w:rFonts w:ascii="宋体" w:hAnsi="宋体" w:cs="宋体"/>
                            <w:szCs w:val="21"/>
                          </w:rPr>
                        </w:pPr>
                        <w:r>
                          <w:rPr>
                            <w:rFonts w:hint="eastAsia" w:ascii="宋体" w:hAnsi="宋体" w:eastAsia="宋体" w:cs="宋体"/>
                            <w:szCs w:val="21"/>
                          </w:rPr>
                          <w:t>主体</w:t>
                        </w:r>
                      </w:p>
                      <w:p>
                        <w:pPr>
                          <w:spacing w:line="400" w:lineRule="exact"/>
                          <w:jc w:val="center"/>
                          <w:rPr>
                            <w:rFonts w:ascii="宋体" w:hAnsi="宋体" w:eastAsia="宋体" w:cs="宋体"/>
                            <w:szCs w:val="21"/>
                          </w:rPr>
                        </w:pPr>
                        <w:r>
                          <w:rPr>
                            <w:rFonts w:hint="eastAsia" w:ascii="宋体" w:hAnsi="宋体" w:eastAsia="宋体" w:cs="宋体"/>
                            <w:szCs w:val="21"/>
                          </w:rPr>
                          <w:t>责任</w:t>
                        </w:r>
                      </w:p>
                    </w:tc>
                    <w:tc>
                      <w:tcPr>
                        <w:tcW w:w="7595" w:type="dxa"/>
                        <w:tcBorders>
                          <w:tl2br w:val="nil"/>
                          <w:tr2bl w:val="nil"/>
                        </w:tcBorders>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rPr>
                          <w:t>1.起草民政工作规章草案，拟订全市民政事业发展规划、政策、标准并组织实施。</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2.拟订社会团体、基金会、社会服务机构等社会组织登记和监督管理办法并组织实施，依法对社会组织进行登记管理和执法监督。</w:t>
                        </w:r>
                      </w:p>
                      <w:p>
                        <w:pPr>
                          <w:spacing w:line="400" w:lineRule="exact"/>
                          <w:ind w:firstLine="420" w:firstLineChars="200"/>
                          <w:rPr>
                            <w:rFonts w:ascii="宋体" w:hAnsi="宋体" w:eastAsia="宋体" w:cs="宋体"/>
                            <w:szCs w:val="21"/>
                          </w:rPr>
                        </w:pPr>
                        <w:r>
                          <w:rPr>
                            <w:rFonts w:hint="eastAsia" w:ascii="宋体" w:hAnsi="宋体" w:eastAsia="宋体" w:cs="宋体"/>
                            <w:szCs w:val="21"/>
                          </w:rPr>
                          <w:t>3.牵头拟订社会救助规划、政策、标准，统筹推进社会救助体系建设，负责城乡居民最低生活保障、特困人员救助供养、临时救助、生活无着流浪乞讨人员救助工作。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4.拟订城乡基层群众自治建设和社区治理政策，指导城乡社区治理体系、服务体系和治理能力建设，提出加强和改进城乡基层政权建设的建议，推动基层民主政治建设。</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拟订行政区划管理政策和行政区域界线、地名管理办法，负责全市乡镇以上行政区域的设立、命名、撤销、变更和政府驻地迁移审核报批工作，组织并指导全市行政区域界线的勘定、管理工作，调处行政区域边界争议，负责地名管理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6.拟订婚姻管理政策并组织实施，推进婚俗改革。</w:t>
                        </w:r>
                      </w:p>
                      <w:p>
                        <w:pPr>
                          <w:spacing w:line="400" w:lineRule="exact"/>
                          <w:ind w:firstLine="420" w:firstLineChars="200"/>
                          <w:rPr>
                            <w:rFonts w:ascii="宋体" w:hAnsi="宋体" w:eastAsia="宋体" w:cs="宋体"/>
                            <w:szCs w:val="21"/>
                          </w:rPr>
                        </w:pPr>
                        <w:r>
                          <w:rPr>
                            <w:rFonts w:hint="eastAsia" w:ascii="宋体" w:hAnsi="宋体" w:eastAsia="宋体" w:cs="宋体"/>
                            <w:szCs w:val="21"/>
                          </w:rPr>
                          <w:t>7.拟订殡葬管理政策、服务规范并组织实施，负责殡葬管理工作，推进殡葬改革。</w:t>
                        </w:r>
                      </w:p>
                      <w:p>
                        <w:pPr>
                          <w:spacing w:line="400" w:lineRule="exact"/>
                          <w:ind w:firstLine="420" w:firstLineChars="200"/>
                          <w:rPr>
                            <w:rFonts w:ascii="宋体" w:hAnsi="宋体" w:eastAsia="宋体" w:cs="宋体"/>
                            <w:szCs w:val="21"/>
                          </w:rPr>
                        </w:pPr>
                        <w:r>
                          <w:rPr>
                            <w:rFonts w:hint="eastAsia" w:ascii="宋体" w:hAnsi="宋体" w:eastAsia="宋体" w:cs="宋体"/>
                            <w:szCs w:val="21"/>
                          </w:rPr>
                          <w:t>8.拟订社会福利事业发展规划、政策、标准，拟订社会福利机构管理办法并指导实施，拟订残疾人权益保护政策并监督实施。负责康复辅助器具行业管理，统筹推进残疾人福利制度建设和康复辅助器具产业发展。</w:t>
                        </w:r>
                      </w:p>
                      <w:p>
                        <w:pPr>
                          <w:spacing w:line="400" w:lineRule="exact"/>
                          <w:ind w:firstLine="420" w:firstLineChars="200"/>
                          <w:rPr>
                            <w:rFonts w:ascii="宋体" w:hAnsi="宋体" w:eastAsia="宋体" w:cs="宋体"/>
                            <w:szCs w:val="21"/>
                          </w:rPr>
                        </w:pPr>
                        <w:r>
                          <w:rPr>
                            <w:rFonts w:hint="eastAsia" w:ascii="宋体" w:hAnsi="宋体" w:eastAsia="宋体" w:cs="宋体"/>
                            <w:szCs w:val="21"/>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10.拟订全市儿童福利、孤弃儿童保障、儿童收养、儿童救助保护政策和标准并组织实施，健全农村留守儿童关爱服务体系和困境儿童保障制度，按权限负责涉外儿童收养审核申报工作。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11.组织拟订促进慈善事业发展政策，指导社会捐助工作。指导福利彩票管理工作。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12.拟订全市社会工作、志愿服务政策和标准，会同有关部门推进社会工作人才队伍建设和志愿者队伍建设。</w:t>
                        </w:r>
                      </w:p>
                      <w:p>
                        <w:pPr>
                          <w:spacing w:line="400" w:lineRule="exact"/>
                          <w:ind w:firstLine="420" w:firstLineChars="200"/>
                          <w:rPr>
                            <w:rFonts w:ascii="宋体" w:hAnsi="宋体" w:eastAsia="宋体" w:cs="宋体"/>
                            <w:szCs w:val="21"/>
                          </w:rPr>
                        </w:pPr>
                        <w:r>
                          <w:rPr>
                            <w:rFonts w:hint="eastAsia" w:ascii="宋体" w:hAnsi="宋体" w:eastAsia="宋体" w:cs="宋体"/>
                            <w:szCs w:val="21"/>
                          </w:rPr>
                          <w:t>13.依法依规负责康复辅助器具行业和社会福利、养老服务、殡葬服务、救助管理机构的安全生产监督管理工作。负责职责范围内的职业健康、生态环境保护、审批服务便民化工作。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14.完成市委、市政府交办的其他任务。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1" w:type="dxa"/>
                        <w:tcBorders>
                          <w:tl2br w:val="nil"/>
                          <w:tr2bl w:val="nil"/>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职责</w:t>
                        </w:r>
                      </w:p>
                      <w:p>
                        <w:pPr>
                          <w:spacing w:line="400" w:lineRule="exact"/>
                          <w:jc w:val="center"/>
                          <w:rPr>
                            <w:rFonts w:ascii="宋体" w:hAnsi="宋体" w:eastAsia="宋体" w:cs="宋体"/>
                            <w:szCs w:val="21"/>
                          </w:rPr>
                        </w:pPr>
                        <w:r>
                          <w:rPr>
                            <w:rFonts w:hint="eastAsia" w:ascii="宋体" w:hAnsi="宋体" w:eastAsia="宋体" w:cs="宋体"/>
                            <w:szCs w:val="21"/>
                          </w:rPr>
                          <w:t>边界</w:t>
                        </w:r>
                      </w:p>
                    </w:tc>
                    <w:tc>
                      <w:tcPr>
                        <w:tcW w:w="7595" w:type="dxa"/>
                        <w:tcBorders>
                          <w:tl2br w:val="nil"/>
                          <w:tr2bl w:val="nil"/>
                        </w:tcBorders>
                        <w:vAlign w:val="center"/>
                      </w:tcPr>
                      <w:p>
                        <w:pPr>
                          <w:spacing w:line="400" w:lineRule="exact"/>
                          <w:ind w:firstLine="420" w:firstLineChars="200"/>
                          <w:rPr>
                            <w:rFonts w:ascii="宋体" w:hAnsi="宋体" w:eastAsia="宋体" w:cs="宋体"/>
                            <w:szCs w:val="21"/>
                          </w:rPr>
                        </w:pPr>
                        <w:r>
                          <w:rPr>
                            <w:rFonts w:hint="eastAsia" w:ascii="宋体" w:hAnsi="宋体" w:eastAsia="宋体" w:cs="宋体"/>
                            <w:szCs w:val="21"/>
                          </w:rPr>
                          <w:t>1.市本级社会组织日常监管工作：市民政局负责社会组织的成立、变更、注销的登记或者备案；对社会组织实施年度检查；对社会组织违反管理条例的问题进行监督检查，对社会组织违反管理条例的行为给予行政处罚。负责对直接登记、无主管单位组织及完成脱钩的市本级社会组织党建审批和指导开展活动；各业务主管单位负责市本级社会组织申请成立、变更、注销登记的事前审查工作，监督、指导社会组织遵守宪法、法律、法规和国家政策，依据其章程开展活动，负责社会组织年度检查的初审；协助登记管理机关和其他有关部门查处社会组织的违法行为；会同有关单位指导社会组织注销登记的清算事宜。负责所属的社会组织党建审批和指导开展活动。</w:t>
                        </w:r>
                      </w:p>
                      <w:p>
                        <w:pPr>
                          <w:spacing w:line="400" w:lineRule="exact"/>
                          <w:ind w:firstLine="420" w:firstLineChars="200"/>
                          <w:rPr>
                            <w:rFonts w:ascii="宋体" w:hAnsi="宋体" w:eastAsia="宋体" w:cs="宋体"/>
                            <w:szCs w:val="21"/>
                          </w:rPr>
                        </w:pPr>
                        <w:r>
                          <w:rPr>
                            <w:rFonts w:hint="eastAsia" w:ascii="宋体" w:hAnsi="宋体" w:eastAsia="宋体" w:cs="宋体"/>
                            <w:szCs w:val="21"/>
                          </w:rPr>
                          <w:t>2.非法社会组织和社会组织违法活动执法监察工作：市公安局对非法社会组织和社会组织违法活动进行刑事或治安管理处罚，牵头对非法社会组织、境外非政府组织开展渗透活动等情况会同各相关部门进行处罚；市民政局对社会组织违反管理条例的行为给予行政处罚，如有违反其他法律法规的，移交相关部门进行处罚，对非法社会组织开展活动等情况会同公安部门和各相关部门进行处罚；其他相关有执法权的职能部门接收民政部门移交的社会组织违法违规行为并进行行政处罚；对非法社会组织开展活动等情况会同公安部门、民政部门进行处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指导社会组织激励扶持工作：市财政局、市税务局落实各项社会组织财政税收优惠政策、政府向社会购买服务目录、政府购买服务操作办法，审批社会组织公益性捐赠税前扣除申报资格名单；市委编办编制政府向社会转移职能目录；市政府办、市人大、市政协制定社会组织作为界别或代表，参与各级政府议事协商程序和各级人大、政协等操作办法；市民政局提出社会组织政府购买服务、财政税收优惠扶持政策、参政议政等各项工作建议，初步审核社会组织公益性捐赠税前扣除申报资格名单，编制承接政府购买服务、转移职能的社会组织名录并对社会组织予以资格审和等级评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13.社会救助体系建设：市民政局负责统筹全市城乡社会救助体系建设，负责最低生活保障、特困人员供养、临时救助的政策拟定、业务指导、监督管理；市教育体育局负责教育救助的政策拟定、业务指导、监督管理；市人社局负责就业救助的政策拟定、业务指导、监督管理；市住建局负责拟订中低收入家庭（人员）住房的政策、规定和措施；指导农村住房建设和危房改造；市房管局负责住房救助的政策拟定、业务指导、监督管理；市卫计委会同实施医疗救助，负责疾病应急救助的政策拟定、业务指导、监督管理；市总工会负责困难职工补充性救助政策拟定、救助体系建设和监督管理；市财政局负责完善社会救助资金保障机制，将社会救助资金和社会救助工作经费纳入预算。监督社会救助资金的筹集、分配、管理、使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14.建立市级居民家庭经济状况信息共享机制和核对平台：市公安局按照法律法规、《中华人民共和国政府信息公开条例》等相关规定，提供查询户籍、车辆等信息；市人社局负责提供失业登记、缴纳和领取社会保险、医疗保险等信息；市住建局负责提供拥有、房产交易和房屋出租的情况；市住房公积金管理中心负责提供交易、租赁及住房公积金缴存、提取、使用等信息；市自然资源规划局负责提供不动产登记等信息；市农业农村局负责提供各种惠农补贴、种植、养殖等信息；市林业局负责提供各种林地补贴等信息；市市场监管局负责提供企业和个体工商户登记等信息；市税务局负责提供个人、个体工商户、企业的纳税等信息；中国银行遂宁分行负责协调获取存款等信息；市统计局负责提供相关统计数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15.流浪乞讨人员救助管理：市发改委指导县（区）发展改革部门统筹考虑流浪未成年人救助保护体系建设，将流浪未成年人救助保护设施建设纳入基本建设范畴，加大投入；市公安局指导县市区公安机关协助做好街头救助工作，执行公务时发现流浪、乞讨人员的，应当告知其向救助管理机构求助。对其中的残疾人、未成年人、老年人和行动不便的其他人员，应当引导、护送到救助管理机构；对突发急病人员，应当立即通知急救机构进行救治。依法严厉打击操纵未成年人乞讨、拐卖拐骗未成年人等犯罪行为。做好有害乞讨行为的管理工作。协助救助管理站做好安全防范工作；市教育体育局对流浪未成年人开展义务教育或替代教育，做好有不良行为或严重不良行为流浪未成年人中的在校学生的帮教工作，落实救助机构教师待遇；市司法局对流浪未成年人救助保护提供法律援助与司法救助；市财政局做好流浪乞讨人员救助、救治资金保障工作，建立稳定的经费保障机制，中央和省财政给予专项补助，市州、县市区要根据工作需要安排流浪未成年人救助专项资金；市人社局按照国家有关规定落实救助保护机构工作人员的工资倾斜政策，对救助保护机构教师按照国家有关规定开展职称评定和岗位聘用；市城管局依法做好防范街头流浪乞讨人员影响市容环境卫生行为的管理工作；在街头执法发现流浪乞讨人员的，告知、引导、护送其到救助机构接受救助；发现危重病人、精神病人的，联系医疗卫生部门救治；市卫健委指定定点医疗机构，按照“先救治、后救助”原则收治流浪乞讨人员。</w:t>
                        </w:r>
                      </w:p>
                      <w:p>
                        <w:pPr>
                          <w:spacing w:line="400" w:lineRule="exact"/>
                          <w:ind w:firstLine="420" w:firstLineChars="200"/>
                          <w:rPr>
                            <w:rFonts w:ascii="宋体" w:hAnsi="宋体" w:eastAsia="宋体" w:cs="宋体"/>
                            <w:szCs w:val="21"/>
                          </w:rPr>
                        </w:pPr>
                        <w:r>
                          <w:rPr>
                            <w:rFonts w:hint="eastAsia" w:ascii="宋体" w:hAnsi="宋体" w:eastAsia="宋体" w:cs="宋体"/>
                            <w:szCs w:val="21"/>
                          </w:rPr>
                          <w:t>16.弃婴救助管理：市民政局协调有关部门健全弃婴的接收、救治安置机制，加强对各类儿童福利机构以及弃婴收养工作的指导和管理，提高弃婴的养育质量和抚育水平；市发改委根据儿童福利事业发展需要，推动儿童福利机构设施建设；市公安局负责为弃婴办理相关手续，妥善做好弃婴接收、户籍办理等工作，要积极查找弃婴和儿童的生父母和其他监护人，严厉查处打击弃婴儿等违法犯罪行为；市司法局加大弃婴权益保护法律法规宣传力度，开展多种形式的法制宣传活动，指导公证机构依法办理收养公证；市卫生健康委加强对医疗保健机构的指导，指定条件较好的医院作为弃婴救治、体检的医疗机构，明确费用结算办法，配合相关部门做好弃婴的救治工作；市民宗局配合相关部门做好引导和规范宗教界收留弃婴相关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17.收养登记：市民政局指导全市儿童收养登记工作；承办全市涉港澳台和华侨儿童收养登记工作；收养关系成立后，公安部门应当依照国家有关规定为被收养人办理户口迁移登记。</w:t>
                        </w:r>
                      </w:p>
                      <w:p>
                        <w:pPr>
                          <w:spacing w:line="400" w:lineRule="exact"/>
                          <w:ind w:firstLine="420" w:firstLineChars="200"/>
                          <w:rPr>
                            <w:rFonts w:ascii="宋体" w:hAnsi="宋体" w:eastAsia="宋体" w:cs="宋体"/>
                            <w:szCs w:val="21"/>
                          </w:rPr>
                        </w:pPr>
                        <w:r>
                          <w:rPr>
                            <w:rFonts w:hint="eastAsia" w:ascii="宋体" w:hAnsi="宋体" w:eastAsia="宋体" w:cs="宋体"/>
                            <w:szCs w:val="21"/>
                          </w:rPr>
                          <w:t>18.殡葬管理：市民政局履行推进殡葬改革、加强殡葬管理、监督殡葬服务等职能，协调配合有关部门制止乱埋乱葬和加强殡葬服务市场监管；市委组织部掌握党员、干部丧葬情况，加强教育管理；市发改委将殡葬设施建设纳入基本建设规划，会同有关部门完善鼓励殡葬改革的服务收费机制，严肃查处殡葬服务单位违规收费行为；市委宣传部做好殡葬改革宣传引导工作，将殡葬工作纳入文明单位创建内容；市城管执法局依法查处市城区治丧活动中违反市容市貌、噪声污染防治方面法律法规规定的违法行为；办理丧事活动中妨害公共秩序、危害公共安全、侵害他人各项权益的行为，由市民政局加以制止，涉及违反《中华人民共和国治安管理处罚法》的，由市公安局依法给予治安处罚，构成犯罪的，依法追究刑事责任；市自然资源和规划局加大对乱埋乱葬、毁田造坟等行为的治理；市林业局加大对乱埋乱葬、毁林造坟等行为的治理；市财政局根据殡葬事业发展需要合理安排资金，引导建立促进殡葬事业健康发展的多元投入机制，加强殡葬资金的监督管理，提高资金使用绩效；市民宗局规范宗教活动场所、宗教人士的丧葬活动，严格按照各教的教义教规和殡葬法规开展追思、亡灵超度等哀悼活动；市卫生健康委规范住院死亡人员遗体处理程序，配合殡葬管理部门做好遗体管理和接运；市市场监管局加强对丧葬用品制造的监督管理；市市场监管局对利用商业广告进行虚假宣传的行为进行查处，配合市民政局对销售封建迷信殡葬用品予以监管；市生态环境局加大对殡葬服务单位环保工作的监督检查力度，推进生态环保殡葬。</w:t>
                        </w:r>
                      </w:p>
                      <w:p>
                        <w:pPr>
                          <w:spacing w:line="400" w:lineRule="exact"/>
                          <w:ind w:firstLine="420" w:firstLineChars="200"/>
                          <w:rPr>
                            <w:rFonts w:ascii="宋体" w:hAnsi="宋体" w:eastAsia="宋体" w:cs="宋体"/>
                            <w:szCs w:val="21"/>
                          </w:rPr>
                        </w:pPr>
                        <w:r>
                          <w:rPr>
                            <w:rFonts w:hint="eastAsia" w:ascii="宋体" w:hAnsi="宋体" w:eastAsia="宋体" w:cs="宋体"/>
                            <w:szCs w:val="21"/>
                          </w:rPr>
                          <w:t>19.区域地名管理：市民政局拟订行政区划管理政策和行政区域界线、地名管理办法；组织全市地名规划，编制全市地名规范，发布标准地名，发展数字地名；承担全市区、县、乡镇（街道）的设立、撤销、变更和政府驻地迁移以及乡镇（街道）以上行政区划名称命名、更名的审核报批工作；组织和指导全市乡镇、街、路、巷等命名工作；组织、指导全市行政区域界线的勘定和管理工作，调处行政区域边界争议。应根据情况分别同民族、人事、财政、外事、城乡建设、地名等有关部门联系洽商；市住建局负责城市街道、路牌等地名标志的设置和管理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20.基层政权和社区建设：市民政局拟订全市城乡基层群众自治建设和社区建设政策并指导实施，指导社区服务体系建设，提出加强和改进城乡基层政权建设的建议，指导村（居）民委员会开展民主选举、民主决策、民主管理和民主监督工作，推动基层民主政治建设；市委组织部研究和指导街道、社区党的建设工作，组织协调有关方面共同抓好中央、省委、市委关于街道社区党的建设各项任务落实；研究和指导街道社区党员队伍建设，提出严格街道社区党员日常教育管理和发展党员工作的意见，会同有关单位开展党员教育培训工作；总结推广社区党建实践经验，表彰先进；市综治办调查研究全市社区综治工作和平安建设有关重大问题并提出政策措施建议；协调、指导相关部门开展社区法制宣传教育、矛盾纠纷排查化解、流动人口服务管理、安置帮教和社区矫正、预防青少年违法犯罪、社区严重精神障碍患者救治救助等工作；指导、推动平安社区（村）创建活动，推进影响社区（村）治安的突出问题排查整治和社区（村）治安防控网建设；对社区综治工作和平安建设的情况进行督导检查和考评，总结推广社区综治工作和平安建设的成功经验和做法；市经济和信息化委员会配合市民政局研究制定社区信息化建设规划和推进措施；配合有关部门推进智慧社区和社区公共服务综合信息平台建设；市公安局指导乡镇、街道开展治安保卫工作。会同有关部门指导社区治安管理、社区禁毒、社区消防和社区群防群治等工作；加强社区流动人口治安管理，维护社区社会治安秩序；协助开展社区安置帮教、社区矫正等工作；配合有关部门推进社区信息化建设；市司法局指导开展社区普法宣传、依法治理、法律援助工作；指导、监督乡镇（街道）司法所建设和社区人民调解、社区矫正、基层法律服务和社区安置帮教工作；市财政局会同有关部门研究制定社区服务体系建设规划，指导社区服务体系建设；落实有关支持政策，支持社区建设和社会组织发展；加强城乡社区建设财政资金管理和监督；市人社局指导开展社区劳动就业、社会保障工作；组织开展企业退休人员社会化管理服务工作；会同有关部门做好社区发展家庭服务业等工作；组织开展流动人口权益保障工作；协同推进社区信息化建设；指导乡镇（街道）人力资源社会保障部门加强能力建设；市自然资源和规划局负责和指导本行政区域内的城乡规划管理工作，负责就专业规划是否符合总体规划的要求提出审查意见，指导县区完成村镇基础设施专项规划编制，将乡、村庄规划区内的农民建房纳入规划管理；市住建局指导城乡社区环境的改善工作；市农业农村局指导农业社会化服务体系建设和乡村集体经济组织、合作经济组织建设；指导农村社区开展生态农业建设和农业可持续发展工作；指导农村社区开展农村经济信息发布、农业教育和农业技术推广工作；研究推进农村集体经济组织发展；市文广旅游局指导城乡社区文化阵地和队伍建设；指导开展社区文化活动，培育发展社区文化；扶持传统文化艺术，推动社区特色艺术发展；对社区各类文化资源进行监督管理；指导乡镇、街道开展公共文化服务，发展公共文化事业；市教育体育局制定城乡社区体育发展规划，指导开展全民健身活动；加强城乡社区体育社会组织、活动场所（地）、体育设施建设和管理；市发改委把社区建设纳入经济社会发展规划和年度发展计划；配合有关部门制定全市社区建设发展规划；负责社区建设工程立项和实施情况的监督检查；市教育体育局制定社区教育工作政策、发展规划；组织指导、评估和检查社区教育各项工作；实现学校内外教育资源的双向开放，开展中、小学生校外教育和社区老年教育；创建学习型社区，构建终身教育体系；市总工会制定社区工会工作平台建设标准，重心下移配置建设资源，激活平台功能，大力开展“职工之家”等创建活动；市妇联指导社区妇女组织发挥作用，开展“五好文明家庭”等创建活动；维护社区妇女儿童合法权益；市残联负责协同有关部门做好社区残疾人康复、就业、培训、文体等活动等工作；做好社区残疾人的扶贫解困工作。</w:t>
                        </w:r>
                      </w:p>
                      <w:p>
                        <w:pPr>
                          <w:spacing w:line="400" w:lineRule="exact"/>
                          <w:ind w:firstLine="420" w:firstLineChars="200"/>
                          <w:rPr>
                            <w:rFonts w:ascii="宋体" w:hAnsi="宋体" w:eastAsia="宋体" w:cs="宋体"/>
                            <w:szCs w:val="21"/>
                          </w:rPr>
                        </w:pPr>
                        <w:r>
                          <w:rPr>
                            <w:rFonts w:hint="eastAsia" w:ascii="宋体" w:hAnsi="宋体" w:eastAsia="宋体" w:cs="宋体"/>
                            <w:szCs w:val="21"/>
                          </w:rPr>
                          <w:t>21.社会养老服务体系建设：市发改委将养老服务业纳入经济社会发展总体规划、专项规划和区域规划，支持养老服务设施建设；市财政局负责建设资金安排、拨付和监督检查；市自然资源和规划局负责保障和监管社会养老服务设施建设用地，负责将养老服务设施在控制性详细规划中进行落实；市住建局负责指导养老服务设施建设；市人社局负责制定社会养老服务人员培训以及待遇等规定；市卫生健康委负责推动医疗机构支持社会养老服务发展，推进医养融合；市税务局负责制定和落实扶持养老机构发展的税收减免政策；市教育体育局指导高校和中职学校等开设老年服务与管理类专业及相关课程，推进养老人才培养；市民政局负责组织编制和实施养老服务设施专项规划，负责养老服务的业务指导、行业规范、监督管理。</w:t>
                        </w:r>
                      </w:p>
                      <w:p>
                        <w:pPr>
                          <w:spacing w:line="400" w:lineRule="exact"/>
                          <w:ind w:firstLine="420" w:firstLineChars="200"/>
                          <w:rPr>
                            <w:rFonts w:ascii="宋体" w:hAnsi="宋体" w:eastAsia="宋体" w:cs="宋体"/>
                            <w:bCs/>
                            <w:szCs w:val="21"/>
                          </w:rPr>
                        </w:pPr>
                        <w:r>
                          <w:rPr>
                            <w:rFonts w:hint="eastAsia" w:ascii="宋体" w:hAnsi="宋体" w:eastAsia="宋体" w:cs="宋体"/>
                            <w:szCs w:val="21"/>
                          </w:rPr>
                          <w:t>22.社工人才：市民政局统揽全市社会工作人才队伍建设，组织参加社会工作者职业资格考试，对取得社会工作者职业资格考试证书的人员进行登记管理，并组织参加继续教育。</w:t>
                        </w:r>
                        <w:r>
                          <w:rPr>
                            <w:rFonts w:hint="eastAsia" w:ascii="宋体" w:hAnsi="宋体" w:eastAsia="宋体" w:cs="宋体"/>
                            <w:bCs/>
                            <w:szCs w:val="21"/>
                          </w:rPr>
                          <w:t>市人力资源和社会保障局负责社会工作岗位的开发工作。</w:t>
                        </w:r>
                        <w:r>
                          <w:rPr>
                            <w:rFonts w:hint="eastAsia" w:ascii="宋体" w:hAnsi="宋体" w:eastAsia="宋体" w:cs="宋体"/>
                            <w:szCs w:val="21"/>
                          </w:rPr>
                          <w:t>市委</w:t>
                        </w:r>
                        <w:r>
                          <w:rPr>
                            <w:rFonts w:hint="eastAsia" w:ascii="宋体" w:hAnsi="宋体" w:eastAsia="宋体" w:cs="宋体"/>
                            <w:bCs/>
                            <w:szCs w:val="21"/>
                          </w:rPr>
                          <w:t>组织部、市委政法委、市委编办，市发改委、市教育体育局、市公安局、市司法局、市财政局、市卫生健康委、市信访局、市扶贫开发局、市总工会、团市委、市妇联、市残联等积极主动参与，加强沟通、协调，形成合力，推动全市社会工作人才队伍建设。</w:t>
                        </w:r>
                      </w:p>
                      <w:p>
                        <w:pPr>
                          <w:spacing w:line="400" w:lineRule="exact"/>
                          <w:ind w:firstLine="420" w:firstLineChars="200"/>
                          <w:rPr>
                            <w:rFonts w:ascii="宋体" w:hAnsi="宋体" w:eastAsia="宋体" w:cs="宋体"/>
                            <w:bCs/>
                            <w:szCs w:val="21"/>
                          </w:rPr>
                        </w:pPr>
                        <w:r>
                          <w:rPr>
                            <w:rFonts w:hint="eastAsia" w:ascii="宋体" w:hAnsi="宋体" w:eastAsia="宋体" w:cs="宋体"/>
                            <w:bCs/>
                            <w:szCs w:val="21"/>
                          </w:rPr>
                          <w:t>23.孤儿保障：市民政局建立孤儿基本生活保障制度，发放孤儿基本生活费；市财政局负责资金安排、拨付和监督检查；市发改委将孤儿福利事业纳入相关规划，支持儿童福利机构建设；司法部门为符合条件的孤儿提供法律援助；公安部门及时为孤儿办理身份证明等手续；卫生部门负责孤儿医疗康复保障工作；教育部门负责孤儿的教育权益保障工作；人社部门负责孤儿基本医疗保险服务，孤儿成年后的就业扶持和职业技能培训；住建部门负责孤儿住房保障工作。</w:t>
                        </w:r>
                      </w:p>
                      <w:p>
                        <w:pPr>
                          <w:spacing w:line="400" w:lineRule="exact"/>
                          <w:ind w:firstLine="420" w:firstLineChars="200"/>
                          <w:rPr>
                            <w:rFonts w:ascii="宋体" w:hAnsi="宋体" w:eastAsia="宋体" w:cs="宋体"/>
                            <w:bCs/>
                            <w:szCs w:val="21"/>
                          </w:rPr>
                        </w:pPr>
                        <w:r>
                          <w:rPr>
                            <w:rFonts w:hint="eastAsia" w:ascii="宋体" w:hAnsi="宋体" w:eastAsia="宋体" w:cs="宋体"/>
                            <w:bCs/>
                            <w:szCs w:val="21"/>
                          </w:rPr>
                          <w:t>24.残疾人福利：市民政局负责重度残疾人护理补贴和困难残疾人生活补贴的发放工作；市残联负责残疾人的资格鉴定；市财政局负责资金安排、拨付和监督检查。</w:t>
                        </w:r>
                      </w:p>
                      <w:p>
                        <w:pPr>
                          <w:spacing w:line="400" w:lineRule="exact"/>
                          <w:ind w:firstLine="420" w:firstLineChars="200"/>
                          <w:rPr>
                            <w:rFonts w:ascii="宋体" w:hAnsi="宋体" w:eastAsia="宋体" w:cs="宋体"/>
                            <w:bCs/>
                            <w:szCs w:val="21"/>
                          </w:rPr>
                        </w:pPr>
                        <w:r>
                          <w:rPr>
                            <w:rFonts w:hint="eastAsia" w:ascii="宋体" w:hAnsi="宋体" w:eastAsia="宋体" w:cs="宋体"/>
                            <w:bCs/>
                            <w:szCs w:val="21"/>
                          </w:rPr>
                          <w:t>25.安全生产和职业健康监管工作职责：负责殡葬设施、设备的安全管理，配合公安、自然资源和规划、住房和城乡建设、林业等相关部门打击违法兴建殡葬设施；负责救助管理站（流浪未成年人救助保护中心）、养老机构、民政精神卫生服务机构的安全监督管理工作；协助做好生产安全事故的临时性救助工作；负责将符合条件的职业病病人及其家庭按政策程序纳入最低生活保障范围；负责制定职责范围内的安全生产年度监督检查计划并组织实施。依据有关规定负责和承办市政府及安委会交办的其他安全生产工作。</w:t>
                        </w:r>
                      </w:p>
                      <w:p>
                        <w:pPr>
                          <w:spacing w:line="400" w:lineRule="exact"/>
                          <w:ind w:firstLine="420" w:firstLineChars="200"/>
                          <w:rPr>
                            <w:rFonts w:ascii="宋体" w:hAnsi="宋体" w:eastAsia="宋体" w:cs="宋体"/>
                            <w:bCs/>
                            <w:szCs w:val="21"/>
                          </w:rPr>
                        </w:pPr>
                        <w:r>
                          <w:rPr>
                            <w:rFonts w:hint="eastAsia" w:ascii="宋体" w:hAnsi="宋体" w:eastAsia="宋体" w:cs="宋体"/>
                            <w:bCs/>
                            <w:szCs w:val="21"/>
                          </w:rPr>
                          <w:t>26.环境保护工作职责：负责环境保护领域社会组织登记管理，支持环境保护领域社会组织依法开展工作。参与涉及突发环境公共事件的应急救助。</w:t>
                        </w:r>
                      </w:p>
                      <w:p>
                        <w:pPr>
                          <w:spacing w:line="400" w:lineRule="exact"/>
                          <w:ind w:firstLine="420" w:firstLineChars="200"/>
                          <w:rPr>
                            <w:rFonts w:ascii="宋体" w:hAnsi="宋体" w:eastAsia="宋体" w:cs="宋体"/>
                            <w:bCs/>
                            <w:szCs w:val="21"/>
                          </w:rPr>
                        </w:pPr>
                      </w:p>
                    </w:tc>
                  </w:tr>
                </w:tbl>
                <w:p>
                  <w:pPr>
                    <w:spacing w:line="400" w:lineRule="exact"/>
                    <w:rPr>
                      <w:rFonts w:ascii="宋体" w:hAnsi="宋体" w:eastAsia="宋体" w:cs="宋体"/>
                      <w:szCs w:val="21"/>
                    </w:rPr>
                  </w:pPr>
                  <w:r>
                    <w:rPr>
                      <w:rFonts w:hint="eastAsia" w:ascii="宋体" w:hAnsi="宋体" w:eastAsia="宋体" w:cs="宋体"/>
                      <w:szCs w:val="21"/>
                    </w:rPr>
                    <w:t>表1：主体责任表</w:t>
                  </w:r>
                </w:p>
                <w:p>
                  <w:pPr>
                    <w:spacing w:line="400" w:lineRule="exact"/>
                    <w:rPr>
                      <w:rFonts w:ascii="宋体" w:hAnsi="宋体" w:eastAsia="宋体" w:cs="宋体"/>
                      <w:szCs w:val="21"/>
                    </w:rPr>
                  </w:pPr>
                </w:p>
              </w:tc>
            </w:tr>
            <w:tr>
              <w:tblPrEx>
                <w:tblCellMar>
                  <w:top w:w="0" w:type="dxa"/>
                  <w:left w:w="0" w:type="dxa"/>
                  <w:bottom w:w="0" w:type="dxa"/>
                  <w:right w:w="0" w:type="dxa"/>
                </w:tblCellMar>
              </w:tblPrEx>
              <w:trPr>
                <w:tblCellSpacing w:w="0" w:type="dxa"/>
              </w:trPr>
              <w:tc>
                <w:tcPr>
                  <w:tcW w:w="9016" w:type="dxa"/>
                  <w:vAlign w:val="center"/>
                </w:tcPr>
                <w:p>
                  <w:pPr>
                    <w:spacing w:line="320" w:lineRule="exact"/>
                    <w:rPr>
                      <w:rFonts w:ascii="宋体" w:hAnsi="宋体" w:eastAsia="宋体" w:cs="宋体"/>
                      <w:szCs w:val="21"/>
                    </w:rPr>
                  </w:pPr>
                </w:p>
                <w:p>
                  <w:pPr>
                    <w:spacing w:line="320" w:lineRule="exact"/>
                    <w:rPr>
                      <w:rFonts w:ascii="宋体" w:hAnsi="宋体" w:eastAsia="宋体" w:cs="宋体"/>
                      <w:szCs w:val="21"/>
                    </w:rPr>
                  </w:pPr>
                  <w:r>
                    <w:rPr>
                      <w:rFonts w:hint="eastAsia" w:ascii="宋体" w:hAnsi="宋体" w:eastAsia="宋体" w:cs="宋体"/>
                      <w:szCs w:val="21"/>
                    </w:rPr>
                    <w:t>表2-1</w:t>
                  </w:r>
                </w:p>
              </w:tc>
            </w:tr>
          </w:tbl>
          <w:p>
            <w:pPr>
              <w:spacing w:line="320" w:lineRule="exact"/>
              <w:rPr>
                <w:rFonts w:ascii="宋体" w:hAnsi="宋体" w:eastAsia="宋体" w:cs="宋体"/>
                <w:szCs w:val="21"/>
              </w:rPr>
            </w:pPr>
          </w:p>
        </w:tc>
      </w:tr>
    </w:tbl>
    <w:tbl>
      <w:tblPr>
        <w:tblStyle w:val="5"/>
        <w:tblpPr w:leftFromText="180" w:rightFromText="180" w:vertAnchor="text" w:horzAnchor="page" w:tblpX="1640"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社会团体成立、变更、注销登记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1.受理责任：公示申请登记社会团体应当提交的材料，一次性告知补正材料，依法受理或不予受理（不予受理应当告知理由）。 </w:t>
            </w:r>
            <w:r>
              <w:rPr>
                <w:rFonts w:hint="eastAsia" w:ascii="宋体" w:hAnsi="宋体" w:eastAsia="宋体" w:cs="宋体"/>
                <w:szCs w:val="21"/>
              </w:rPr>
              <w:br w:type="textWrapping"/>
            </w:r>
            <w:r>
              <w:rPr>
                <w:rFonts w:hint="eastAsia" w:ascii="宋体" w:hAnsi="宋体" w:eastAsia="宋体" w:cs="宋体"/>
                <w:szCs w:val="21"/>
              </w:rPr>
              <w:t xml:space="preserve">    2.审查责任：对申报材料进行审查，提出审核意见，必要时可组织现场查验。 </w:t>
            </w:r>
            <w:r>
              <w:rPr>
                <w:rFonts w:hint="eastAsia" w:ascii="宋体" w:hAnsi="宋体" w:eastAsia="宋体" w:cs="宋体"/>
                <w:szCs w:val="21"/>
              </w:rPr>
              <w:br w:type="textWrapping"/>
            </w:r>
            <w:r>
              <w:rPr>
                <w:rFonts w:hint="eastAsia" w:ascii="宋体" w:hAnsi="宋体" w:eastAsia="宋体" w:cs="宋体"/>
                <w:szCs w:val="21"/>
              </w:rPr>
              <w:t xml:space="preserve">    3.决定责任：在规定期限内，作出准予登记或者不予登记决定。准予登记的发给《社会团体法人登记证书》；不予登记许可的，应当说明理由，并告知申请人享有的权利。 </w:t>
            </w:r>
            <w:r>
              <w:rPr>
                <w:rFonts w:hint="eastAsia" w:ascii="宋体" w:hAnsi="宋体" w:eastAsia="宋体" w:cs="宋体"/>
                <w:szCs w:val="21"/>
              </w:rPr>
              <w:br w:type="textWrapping"/>
            </w:r>
            <w:r>
              <w:rPr>
                <w:rFonts w:hint="eastAsia" w:ascii="宋体" w:hAnsi="宋体" w:eastAsia="宋体" w:cs="宋体"/>
                <w:szCs w:val="21"/>
              </w:rPr>
              <w:t xml:space="preserve">    4.事后监管责任：建立实施监督检查的运行机制和管理制度，开展定期和不定期检查，依法采取相关处置措施。 </w:t>
            </w:r>
            <w:r>
              <w:rPr>
                <w:rFonts w:hint="eastAsia" w:ascii="宋体" w:hAnsi="宋体" w:eastAsia="宋体" w:cs="宋体"/>
                <w:szCs w:val="21"/>
              </w:rPr>
              <w:br w:type="textWrapping"/>
            </w:r>
            <w:r>
              <w:rPr>
                <w:rFonts w:hint="eastAsia" w:ascii="宋体" w:hAnsi="宋体" w:eastAsia="宋体" w:cs="宋体"/>
                <w:szCs w:val="21"/>
              </w:rPr>
              <w:t xml:space="preserve">    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社会团体登记管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r>
        <w:rPr>
          <w:rFonts w:hint="eastAsia" w:ascii="宋体" w:hAnsi="宋体" w:eastAsia="宋体" w:cs="宋体"/>
          <w:szCs w:val="21"/>
        </w:rPr>
        <w:t>表2-2</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民办非企业单位成立、变更、注销登记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1.受理责任：公示申请登记民办非企业单位应当提交的材料，一次性告知补正材料，依法受理或不予受理（不予受理应当告知理由）。 </w:t>
            </w:r>
            <w:r>
              <w:rPr>
                <w:rFonts w:hint="eastAsia" w:ascii="宋体" w:hAnsi="宋体" w:eastAsia="宋体" w:cs="宋体"/>
                <w:szCs w:val="21"/>
              </w:rPr>
              <w:br w:type="textWrapping"/>
            </w:r>
            <w:r>
              <w:rPr>
                <w:rFonts w:hint="eastAsia" w:ascii="宋体" w:hAnsi="宋体" w:eastAsia="宋体" w:cs="宋体"/>
                <w:szCs w:val="21"/>
              </w:rPr>
              <w:t xml:space="preserve">    2.审查责任：对申报材料进行审查，提出审核意见，必要时可组织现场查验。 </w:t>
            </w:r>
            <w:r>
              <w:rPr>
                <w:rFonts w:hint="eastAsia" w:ascii="宋体" w:hAnsi="宋体" w:eastAsia="宋体" w:cs="宋体"/>
                <w:szCs w:val="21"/>
              </w:rPr>
              <w:br w:type="textWrapping"/>
            </w:r>
            <w:r>
              <w:rPr>
                <w:rFonts w:hint="eastAsia" w:ascii="宋体" w:hAnsi="宋体" w:eastAsia="宋体" w:cs="宋体"/>
                <w:szCs w:val="21"/>
              </w:rPr>
              <w:t xml:space="preserve">    3.决定责任：在规定时限内，作出准予登记或者不予登记决定。准予登记的发给登记证书；不予登记许可的，应当说明理由，并告知申请人依法享有的权利。 </w:t>
            </w:r>
            <w:r>
              <w:rPr>
                <w:rFonts w:hint="eastAsia" w:ascii="宋体" w:hAnsi="宋体" w:eastAsia="宋体" w:cs="宋体"/>
                <w:szCs w:val="21"/>
              </w:rPr>
              <w:br w:type="textWrapping"/>
            </w:r>
            <w:r>
              <w:rPr>
                <w:rFonts w:hint="eastAsia" w:ascii="宋体" w:hAnsi="宋体" w:eastAsia="宋体" w:cs="宋体"/>
                <w:szCs w:val="21"/>
              </w:rPr>
              <w:t xml:space="preserve">    4.事后监管责任：建立实施监督检查的运行机制和管理制度，开展定期和不定期检查，依法采取相关处置措施。 </w:t>
            </w:r>
            <w:r>
              <w:rPr>
                <w:rFonts w:hint="eastAsia" w:ascii="宋体" w:hAnsi="宋体" w:eastAsia="宋体" w:cs="宋体"/>
                <w:szCs w:val="21"/>
              </w:rPr>
              <w:br w:type="textWrapping"/>
            </w:r>
            <w:r>
              <w:rPr>
                <w:rFonts w:hint="eastAsia" w:ascii="宋体" w:hAnsi="宋体" w:eastAsia="宋体" w:cs="宋体"/>
                <w:szCs w:val="21"/>
              </w:rPr>
              <w:t xml:space="preserve">    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民办非企业单位登记管理暂行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r>
        <w:rPr>
          <w:rFonts w:hint="eastAsia" w:ascii="宋体" w:hAnsi="宋体" w:eastAsia="宋体" w:cs="宋体"/>
          <w:szCs w:val="21"/>
        </w:rPr>
        <w:t>表2-3</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建设殡仪服务站、骨灰堂的审批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1.受理责任：公示建设社会公共墓地应当提交的材料，一次性告知补正材料，依法受理或不予受理（不予受理应当告知理由）。 </w:t>
            </w:r>
            <w:r>
              <w:rPr>
                <w:rFonts w:hint="eastAsia" w:ascii="宋体" w:hAnsi="宋体" w:eastAsia="宋体" w:cs="宋体"/>
                <w:szCs w:val="21"/>
              </w:rPr>
              <w:br w:type="textWrapping"/>
            </w:r>
            <w:r>
              <w:rPr>
                <w:rFonts w:hint="eastAsia" w:ascii="宋体" w:hAnsi="宋体" w:eastAsia="宋体" w:cs="宋体"/>
                <w:szCs w:val="21"/>
              </w:rPr>
              <w:t xml:space="preserve">    2.审查责任：对申报材料进行审查，提出审核意见，必要时可组织现场查验。 </w:t>
            </w:r>
            <w:r>
              <w:rPr>
                <w:rFonts w:hint="eastAsia" w:ascii="宋体" w:hAnsi="宋体" w:eastAsia="宋体" w:cs="宋体"/>
                <w:szCs w:val="21"/>
              </w:rPr>
              <w:br w:type="textWrapping"/>
            </w:r>
            <w:r>
              <w:rPr>
                <w:rFonts w:hint="eastAsia" w:ascii="宋体" w:hAnsi="宋体" w:eastAsia="宋体" w:cs="宋体"/>
                <w:szCs w:val="21"/>
              </w:rPr>
              <w:t xml:space="preserve">    3.决定责任：在规定时限内，作出准予建设或者不准予建设的决定。不予建设许可的，应当说明理由，并告知申请人依法享有的权利。 </w:t>
            </w:r>
            <w:r>
              <w:rPr>
                <w:rFonts w:hint="eastAsia" w:ascii="宋体" w:hAnsi="宋体" w:eastAsia="宋体" w:cs="宋体"/>
                <w:szCs w:val="21"/>
              </w:rPr>
              <w:br w:type="textWrapping"/>
            </w:r>
            <w:r>
              <w:rPr>
                <w:rFonts w:hint="eastAsia" w:ascii="宋体" w:hAnsi="宋体" w:eastAsia="宋体" w:cs="宋体"/>
                <w:szCs w:val="21"/>
              </w:rPr>
              <w:t xml:space="preserve">    4.事后监管责任：建立实施监督检查的运行机制和管理制度，开展定期和不定期检查，依法采取相关处置措施。 </w:t>
            </w:r>
            <w:r>
              <w:rPr>
                <w:rFonts w:hint="eastAsia" w:ascii="宋体" w:hAnsi="宋体" w:eastAsia="宋体" w:cs="宋体"/>
                <w:szCs w:val="21"/>
              </w:rPr>
              <w:br w:type="textWrapping"/>
            </w:r>
            <w:r>
              <w:rPr>
                <w:rFonts w:hint="eastAsia" w:ascii="宋体" w:hAnsi="宋体" w:eastAsia="宋体" w:cs="宋体"/>
                <w:szCs w:val="21"/>
              </w:rPr>
              <w:t xml:space="preserve">    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殡葬管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社会团体修改章程核准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1.受理责任：公示申请社会团体修改章程核准应当提交的材料，一次性告知补正材料，依法受理或不予受理（不予受理应当告知理由）。 </w:t>
            </w:r>
            <w:r>
              <w:rPr>
                <w:rFonts w:hint="eastAsia" w:ascii="宋体" w:hAnsi="宋体" w:eastAsia="宋体" w:cs="宋体"/>
                <w:szCs w:val="21"/>
              </w:rPr>
              <w:br w:type="textWrapping"/>
            </w:r>
            <w:r>
              <w:rPr>
                <w:rFonts w:hint="eastAsia" w:ascii="宋体" w:hAnsi="宋体" w:eastAsia="宋体" w:cs="宋体"/>
                <w:szCs w:val="21"/>
              </w:rPr>
              <w:t xml:space="preserve">    2.审查责任：对申报材料进行审查，提出审核意见，必要时可组织现场查验。 </w:t>
            </w:r>
            <w:r>
              <w:rPr>
                <w:rFonts w:hint="eastAsia" w:ascii="宋体" w:hAnsi="宋体" w:eastAsia="宋体" w:cs="宋体"/>
                <w:szCs w:val="21"/>
              </w:rPr>
              <w:br w:type="textWrapping"/>
            </w:r>
            <w:r>
              <w:rPr>
                <w:rFonts w:hint="eastAsia" w:ascii="宋体" w:hAnsi="宋体" w:eastAsia="宋体" w:cs="宋体"/>
                <w:szCs w:val="21"/>
              </w:rPr>
              <w:t xml:space="preserve">    3.决定责任：在规定期限内，作出准予核准或者不予核准决定。 </w:t>
            </w:r>
            <w:r>
              <w:rPr>
                <w:rFonts w:hint="eastAsia" w:ascii="宋体" w:hAnsi="宋体" w:eastAsia="宋体" w:cs="宋体"/>
                <w:szCs w:val="21"/>
              </w:rPr>
              <w:br w:type="textWrapping"/>
            </w:r>
            <w:r>
              <w:rPr>
                <w:rFonts w:hint="eastAsia" w:ascii="宋体" w:hAnsi="宋体" w:eastAsia="宋体" w:cs="宋体"/>
                <w:szCs w:val="21"/>
              </w:rPr>
              <w:t xml:space="preserve">    4.事后监管责任：建立实施监督检查的运行机制和管理制度，开展定期和不定期检查，依法采取相关处置措施。 </w:t>
            </w:r>
            <w:r>
              <w:rPr>
                <w:rFonts w:hint="eastAsia" w:ascii="宋体" w:hAnsi="宋体" w:eastAsia="宋体" w:cs="宋体"/>
                <w:szCs w:val="21"/>
              </w:rPr>
              <w:br w:type="textWrapping"/>
            </w:r>
            <w:r>
              <w:rPr>
                <w:rFonts w:hint="eastAsia" w:ascii="宋体" w:hAnsi="宋体" w:eastAsia="宋体" w:cs="宋体"/>
                <w:szCs w:val="21"/>
              </w:rPr>
              <w:t xml:space="preserve">    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民办非企业单位登记管理暂行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cs="宋体"/>
          <w:szCs w:val="21"/>
        </w:rPr>
      </w:pPr>
    </w:p>
    <w:p>
      <w:pPr>
        <w:rPr>
          <w:rFonts w:ascii="宋体" w:hAnsi="宋体" w:eastAsia="宋体" w:cs="宋体"/>
          <w:szCs w:val="21"/>
        </w:rPr>
      </w:pPr>
      <w:r>
        <w:rPr>
          <w:rFonts w:hint="eastAsia" w:ascii="宋体" w:hAnsi="宋体" w:eastAsia="宋体" w:cs="宋体"/>
          <w:szCs w:val="21"/>
        </w:rPr>
        <w:t>表2-5</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民办非企业单位修改章程核准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1.受理责任：公示申请民办非企业单位修改章程核准应当提交的材料，一次性告知补正材料，依法受理或不予受理（不予受理应当告知理由）。 </w:t>
            </w:r>
            <w:r>
              <w:rPr>
                <w:rFonts w:hint="eastAsia" w:ascii="宋体" w:hAnsi="宋体" w:eastAsia="宋体" w:cs="宋体"/>
                <w:szCs w:val="21"/>
              </w:rPr>
              <w:br w:type="textWrapping"/>
            </w:r>
            <w:r>
              <w:rPr>
                <w:rFonts w:hint="eastAsia" w:ascii="宋体" w:hAnsi="宋体" w:eastAsia="宋体" w:cs="宋体"/>
                <w:szCs w:val="21"/>
              </w:rPr>
              <w:t xml:space="preserve">    2.审查责任：对申报材料进行审查，提出审核意见，必要时可组织现场查验。 </w:t>
            </w:r>
            <w:r>
              <w:rPr>
                <w:rFonts w:hint="eastAsia" w:ascii="宋体" w:hAnsi="宋体" w:eastAsia="宋体" w:cs="宋体"/>
                <w:szCs w:val="21"/>
              </w:rPr>
              <w:br w:type="textWrapping"/>
            </w:r>
            <w:r>
              <w:rPr>
                <w:rFonts w:hint="eastAsia" w:ascii="宋体" w:hAnsi="宋体" w:eastAsia="宋体" w:cs="宋体"/>
                <w:szCs w:val="21"/>
              </w:rPr>
              <w:t xml:space="preserve">    3.决定责任：在规定期限内，作出准予核准或者不予核准决定。 </w:t>
            </w:r>
            <w:r>
              <w:rPr>
                <w:rFonts w:hint="eastAsia" w:ascii="宋体" w:hAnsi="宋体" w:eastAsia="宋体" w:cs="宋体"/>
                <w:szCs w:val="21"/>
              </w:rPr>
              <w:br w:type="textWrapping"/>
            </w:r>
            <w:r>
              <w:rPr>
                <w:rFonts w:hint="eastAsia" w:ascii="宋体" w:hAnsi="宋体" w:eastAsia="宋体" w:cs="宋体"/>
                <w:szCs w:val="21"/>
              </w:rPr>
              <w:t xml:space="preserve">    4.事后监管责任：建立实施监督检查的运行机制和管理制度，开展定期和不定期检查，依法采取相关处置措施。 </w:t>
            </w:r>
            <w:r>
              <w:rPr>
                <w:rFonts w:hint="eastAsia" w:ascii="宋体" w:hAnsi="宋体" w:eastAsia="宋体" w:cs="宋体"/>
                <w:szCs w:val="21"/>
              </w:rPr>
              <w:br w:type="textWrapping"/>
            </w:r>
            <w:r>
              <w:rPr>
                <w:rFonts w:hint="eastAsia" w:ascii="宋体" w:hAnsi="宋体" w:eastAsia="宋体" w:cs="宋体"/>
                <w:szCs w:val="21"/>
              </w:rPr>
              <w:t xml:space="preserve">    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民办非企业单位登记管理暂行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表2-6</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慈善组织公开募捐资格审批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1.受理责任：公示申请慈善组织公开募捐资格申请应当提交的材料，一次性告知补正材料，依法受理或不予受理（不予受理应当告知理由）。 </w:t>
            </w:r>
            <w:r>
              <w:rPr>
                <w:rFonts w:hint="eastAsia" w:ascii="宋体" w:hAnsi="宋体" w:eastAsia="宋体" w:cs="宋体"/>
                <w:szCs w:val="21"/>
              </w:rPr>
              <w:br w:type="textWrapping"/>
            </w:r>
            <w:r>
              <w:rPr>
                <w:rFonts w:hint="eastAsia" w:ascii="宋体" w:hAnsi="宋体" w:eastAsia="宋体" w:cs="宋体"/>
                <w:szCs w:val="21"/>
              </w:rPr>
              <w:t xml:space="preserve">    2.审查责任：对申报材料进行审查，提出审核意见，必要时可组织现场查验。 </w:t>
            </w:r>
            <w:r>
              <w:rPr>
                <w:rFonts w:hint="eastAsia" w:ascii="宋体" w:hAnsi="宋体" w:eastAsia="宋体" w:cs="宋体"/>
                <w:szCs w:val="21"/>
              </w:rPr>
              <w:br w:type="textWrapping"/>
            </w:r>
            <w:r>
              <w:rPr>
                <w:rFonts w:hint="eastAsia" w:ascii="宋体" w:hAnsi="宋体" w:eastAsia="宋体" w:cs="宋体"/>
                <w:szCs w:val="21"/>
              </w:rPr>
              <w:t xml:space="preserve">    3.决定责任：在规定期限内，作出准予核准或者不予核准决定。 </w:t>
            </w:r>
            <w:r>
              <w:rPr>
                <w:rFonts w:hint="eastAsia" w:ascii="宋体" w:hAnsi="宋体" w:eastAsia="宋体" w:cs="宋体"/>
                <w:szCs w:val="21"/>
              </w:rPr>
              <w:br w:type="textWrapping"/>
            </w:r>
            <w:r>
              <w:rPr>
                <w:rFonts w:hint="eastAsia" w:ascii="宋体" w:hAnsi="宋体" w:eastAsia="宋体" w:cs="宋体"/>
                <w:szCs w:val="21"/>
              </w:rPr>
              <w:t xml:space="preserve">    4.事后监管责任：建立实施监督检查的运行机制和管理制度，开展定期和不定期检查，依法采取相关处置措施。 </w:t>
            </w:r>
            <w:r>
              <w:rPr>
                <w:rFonts w:hint="eastAsia" w:ascii="宋体" w:hAnsi="宋体" w:eastAsia="宋体" w:cs="宋体"/>
                <w:szCs w:val="21"/>
              </w:rPr>
              <w:br w:type="textWrapping"/>
            </w:r>
            <w:r>
              <w:rPr>
                <w:rFonts w:hint="eastAsia" w:ascii="宋体" w:hAnsi="宋体" w:eastAsia="宋体" w:cs="宋体"/>
                <w:szCs w:val="21"/>
              </w:rPr>
              <w:t xml:space="preserve">    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民办非企业单位登记管理暂行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表2-7</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tcPr>
          <w:p>
            <w:pPr>
              <w:spacing w:line="320" w:lineRule="exact"/>
              <w:ind w:firstLine="420" w:firstLineChars="200"/>
              <w:jc w:val="left"/>
              <w:rPr>
                <w:rFonts w:ascii="宋体" w:hAnsi="宋体" w:eastAsia="宋体" w:cs="宋体"/>
                <w:szCs w:val="21"/>
              </w:rPr>
            </w:pPr>
            <w:r>
              <w:rPr>
                <w:rFonts w:hint="eastAsia" w:ascii="宋体" w:hAnsi="宋体" w:eastAsia="宋体" w:cs="宋体"/>
                <w:szCs w:val="21"/>
              </w:rPr>
              <w:t>社会团体申请登记时弄虚作假，骗取登记，或者自取得《社会团体法人登记证书》之日起1年内未开展活动的处罚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tcPr>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1.立案责任：发现社会团体在申请登记时弄虚作假，骗取登记或者自取得《社会团体法人登记证书》之日起1年未开展活动的，予以审查，决定是否立案。</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5.决定责任：作出处罚决定，制作《行政处罚决定书》，并载明行政处罚告知、当事人陈述申辩或者听证情况等内容。</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6.送达责任：按法律规定的方式和时限将《行政处罚决定书》送达当事人。</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7.执行责任：依照生效的行政处罚决定执行。</w:t>
            </w:r>
          </w:p>
          <w:p>
            <w:pPr>
              <w:spacing w:line="320" w:lineRule="exact"/>
              <w:ind w:firstLine="420" w:firstLineChars="200"/>
              <w:rPr>
                <w:rFonts w:ascii="宋体" w:hAnsi="宋体" w:eastAsia="宋体" w:cs="宋体"/>
                <w:szCs w:val="21"/>
              </w:rPr>
            </w:pPr>
            <w:r>
              <w:rPr>
                <w:rFonts w:hint="eastAsia" w:ascii="宋体" w:hAnsi="宋体" w:eastAsia="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社会团体登记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r>
        <w:rPr>
          <w:rFonts w:hint="eastAsia" w:ascii="宋体" w:hAnsi="宋体" w:eastAsia="宋体" w:cs="宋体"/>
          <w:szCs w:val="21"/>
        </w:rPr>
        <w:t>表2-8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34" w:type="dxa"/>
          </w:tcPr>
          <w:p>
            <w:pPr>
              <w:spacing w:line="320" w:lineRule="exact"/>
              <w:jc w:val="center"/>
              <w:rPr>
                <w:rFonts w:ascii="宋体" w:hAnsi="宋体" w:eastAsia="宋体" w:cs="宋体"/>
                <w:szCs w:val="21"/>
              </w:rPr>
            </w:pPr>
            <w:r>
              <w:rPr>
                <w:rFonts w:hint="eastAsia" w:ascii="宋体" w:hAnsi="宋体" w:eastAsia="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34"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34"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34" w:type="dxa"/>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34" w:type="dxa"/>
          </w:tcPr>
          <w:p>
            <w:pPr>
              <w:spacing w:line="320" w:lineRule="exact"/>
              <w:ind w:firstLine="420" w:firstLineChars="200"/>
              <w:rPr>
                <w:rFonts w:ascii="宋体" w:hAnsi="宋体" w:eastAsia="宋体" w:cs="宋体"/>
                <w:kern w:val="0"/>
                <w:szCs w:val="21"/>
              </w:rPr>
            </w:pPr>
            <w:r>
              <w:rPr>
                <w:rFonts w:hint="eastAsia" w:ascii="宋体" w:hAnsi="宋体" w:eastAsia="宋体" w:cs="宋体"/>
                <w:szCs w:val="21"/>
              </w:rPr>
              <w:t>1.立案责任：发现</w:t>
            </w:r>
            <w:r>
              <w:rPr>
                <w:rFonts w:hint="eastAsia" w:ascii="宋体" w:hAnsi="宋体" w:eastAsia="宋体" w:cs="宋体"/>
                <w:kern w:val="0"/>
                <w:szCs w:val="21"/>
              </w:rPr>
              <w:t>涂改、出租、出借《社会团体法人登记证书》，或者出租、出借社会团体印章的，予以审查，决定是否立案。</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5.决定责任：作出处罚决定，制作《行政处罚决定书》，并载明行政处罚告知、当事人陈述申辩或者听证情况等内容。</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6.送达责任：按法律规定的方式和时限将《行政处罚决定书》送达当事人。</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7.执行责任：依照生效的行政处罚决定执行。</w:t>
            </w:r>
          </w:p>
          <w:p>
            <w:pPr>
              <w:spacing w:line="320" w:lineRule="exact"/>
              <w:ind w:firstLine="420" w:firstLineChars="200"/>
              <w:rPr>
                <w:rFonts w:ascii="宋体" w:hAnsi="宋体" w:eastAsia="宋体" w:cs="宋体"/>
                <w:szCs w:val="21"/>
              </w:rPr>
            </w:pPr>
            <w:r>
              <w:rPr>
                <w:rFonts w:hint="eastAsia" w:ascii="宋体" w:hAnsi="宋体" w:eastAsia="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34"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社会组织登记管理机关行政处罚程序规定》、《社会团体登记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34"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r>
        <w:rPr>
          <w:rFonts w:hint="eastAsia" w:ascii="宋体" w:hAnsi="宋体" w:eastAsia="宋体" w:cs="宋体"/>
          <w:szCs w:val="21"/>
        </w:rPr>
        <w:t>表2-9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5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对民办非企业单位在申请登记时弄虚作假，骗取登记的处罚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57" w:type="dxa"/>
          </w:tcPr>
          <w:p>
            <w:pPr>
              <w:spacing w:line="320" w:lineRule="exact"/>
              <w:ind w:firstLine="420" w:firstLineChars="200"/>
              <w:rPr>
                <w:rFonts w:ascii="宋体" w:hAnsi="宋体" w:eastAsia="宋体" w:cs="宋体"/>
                <w:kern w:val="0"/>
                <w:szCs w:val="21"/>
              </w:rPr>
            </w:pPr>
            <w:r>
              <w:rPr>
                <w:rFonts w:hint="eastAsia" w:ascii="宋体" w:hAnsi="宋体" w:eastAsia="宋体" w:cs="宋体"/>
                <w:szCs w:val="21"/>
              </w:rPr>
              <w:t>1.立案责任：发现</w:t>
            </w:r>
            <w:r>
              <w:rPr>
                <w:rFonts w:hint="eastAsia" w:ascii="宋体" w:hAnsi="宋体" w:eastAsia="宋体" w:cs="宋体"/>
                <w:kern w:val="0"/>
                <w:szCs w:val="21"/>
              </w:rPr>
              <w:t>民办非企业单位在申请登记时弄虚作假，骗取登记</w:t>
            </w:r>
            <w:r>
              <w:rPr>
                <w:rFonts w:hint="eastAsia" w:ascii="宋体" w:hAnsi="宋体" w:eastAsia="宋体" w:cs="宋体"/>
                <w:szCs w:val="21"/>
              </w:rPr>
              <w:t>的</w:t>
            </w:r>
            <w:r>
              <w:rPr>
                <w:rFonts w:hint="eastAsia" w:ascii="宋体" w:hAnsi="宋体" w:eastAsia="宋体" w:cs="宋体"/>
                <w:kern w:val="0"/>
                <w:szCs w:val="21"/>
              </w:rPr>
              <w:t>，予以审查，决定是否立案。</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kern w:val="0"/>
                <w:szCs w:val="21"/>
              </w:rPr>
              <w:t>5.决定责任：作出处罚决定，制作《行政处罚决定书》，并载明行政处罚告知</w:t>
            </w:r>
            <w:r>
              <w:rPr>
                <w:rFonts w:hint="eastAsia" w:ascii="宋体" w:hAnsi="宋体" w:eastAsia="宋体" w:cs="宋体"/>
                <w:szCs w:val="21"/>
              </w:rPr>
              <w:t>、当事人陈述申辩或者听证情况等内容。</w:t>
            </w:r>
          </w:p>
          <w:p>
            <w:pPr>
              <w:spacing w:line="320" w:lineRule="exact"/>
              <w:ind w:firstLine="420" w:firstLineChars="200"/>
              <w:rPr>
                <w:rFonts w:ascii="宋体" w:hAnsi="宋体" w:eastAsia="宋体" w:cs="宋体"/>
                <w:kern w:val="0"/>
                <w:szCs w:val="21"/>
              </w:rPr>
            </w:pPr>
            <w:r>
              <w:rPr>
                <w:rFonts w:hint="eastAsia" w:ascii="宋体" w:hAnsi="宋体" w:eastAsia="宋体" w:cs="宋体"/>
                <w:szCs w:val="21"/>
              </w:rPr>
              <w:t>6.送达责任：按法律规定的方式和时限将《行政处罚决定书》送达当事人</w:t>
            </w:r>
            <w:r>
              <w:rPr>
                <w:rFonts w:hint="eastAsia" w:ascii="宋体" w:hAnsi="宋体" w:eastAsia="宋体" w:cs="宋体"/>
                <w:kern w:val="0"/>
                <w:szCs w:val="21"/>
              </w:rPr>
              <w:t>。</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7.执行责任：收缴社会组织登记证书（含正本、副本）和印章。社会组织拒不缴回或者无法缴回的，公告作废。</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57"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社会组织登记管理机关行政处罚程序规定》、《民办非企业单位登记管理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r>
        <w:rPr>
          <w:rFonts w:hint="eastAsia" w:ascii="宋体" w:hAnsi="宋体" w:eastAsia="宋体" w:cs="宋体"/>
          <w:szCs w:val="21"/>
        </w:rPr>
        <w:t>表2-10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91" w:type="dxa"/>
          </w:tcPr>
          <w:p>
            <w:pPr>
              <w:spacing w:line="320" w:lineRule="exact"/>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91"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9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民办非企业单位涂改、出租、出借民办非企业单位法人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91" w:type="dxa"/>
          </w:tcPr>
          <w:p>
            <w:pPr>
              <w:spacing w:line="320" w:lineRule="exact"/>
              <w:jc w:val="center"/>
              <w:rPr>
                <w:rFonts w:ascii="宋体" w:hAnsi="宋体" w:eastAsia="宋体" w:cs="宋体"/>
                <w:szCs w:val="21"/>
              </w:rPr>
            </w:pPr>
            <w:r>
              <w:rPr>
                <w:rFonts w:hint="eastAsia" w:ascii="宋体" w:hAnsi="宋体" w:eastAsia="宋体" w:cs="宋体"/>
                <w:szCs w:val="21"/>
              </w:rPr>
              <w:t>民间组织管理科（民间组织执法监察科）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91" w:type="dxa"/>
          </w:tcPr>
          <w:p>
            <w:pPr>
              <w:spacing w:line="320" w:lineRule="exact"/>
              <w:ind w:firstLine="420" w:firstLineChars="200"/>
              <w:rPr>
                <w:rFonts w:ascii="宋体" w:hAnsi="宋体" w:eastAsia="宋体" w:cs="宋体"/>
                <w:kern w:val="0"/>
                <w:szCs w:val="21"/>
              </w:rPr>
            </w:pPr>
            <w:r>
              <w:rPr>
                <w:rFonts w:hint="eastAsia" w:ascii="宋体" w:hAnsi="宋体" w:eastAsia="宋体" w:cs="宋体"/>
                <w:szCs w:val="21"/>
              </w:rPr>
              <w:t>1.立案责任：发现</w:t>
            </w:r>
            <w:r>
              <w:rPr>
                <w:rFonts w:hint="eastAsia" w:ascii="宋体" w:hAnsi="宋体" w:eastAsia="宋体" w:cs="宋体"/>
                <w:kern w:val="0"/>
                <w:szCs w:val="21"/>
              </w:rPr>
              <w:t>涂改、出租、出借民办非企业单位法人登记证书，或者出租、出借民办非企业单位印章的，予以审查，决定是否立案。</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5.决定责任：作出处罚决定，制作《行政处罚决定书》，并载明行政处罚告知、当事人陈述申辩或者听证情况等内容。</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6.送达责任：按法律规定的方式和时限将《行政处罚决定书》送达当事人。</w:t>
            </w:r>
          </w:p>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7.执行责任：依照生效的行政处罚决定执行。</w:t>
            </w:r>
          </w:p>
          <w:p>
            <w:pPr>
              <w:spacing w:line="320" w:lineRule="exact"/>
              <w:ind w:firstLine="420" w:firstLineChars="200"/>
              <w:rPr>
                <w:rFonts w:ascii="宋体" w:hAnsi="宋体" w:eastAsia="宋体" w:cs="宋体"/>
                <w:szCs w:val="21"/>
              </w:rPr>
            </w:pPr>
            <w:r>
              <w:rPr>
                <w:rFonts w:hint="eastAsia" w:ascii="宋体" w:hAnsi="宋体" w:eastAsia="宋体" w:cs="宋体"/>
                <w:kern w:val="0"/>
                <w:szCs w:val="21"/>
              </w:rPr>
              <w:t>8.其他责任：法律法规规章文件规</w:t>
            </w:r>
            <w:r>
              <w:rPr>
                <w:rFonts w:hint="eastAsia" w:ascii="宋体" w:hAnsi="宋体" w:eastAsia="宋体" w:cs="宋体"/>
                <w:szCs w:val="21"/>
              </w:rPr>
              <w:t>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9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社会组织登记管理机关行政处罚程序规定》、《民办非企业单位登记管理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91"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表2-11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74" w:type="dxa"/>
          </w:tcPr>
          <w:p>
            <w:pPr>
              <w:spacing w:line="320" w:lineRule="exact"/>
              <w:jc w:val="center"/>
              <w:rPr>
                <w:rFonts w:ascii="宋体" w:hAnsi="宋体" w:eastAsia="宋体" w:cs="宋体"/>
                <w:szCs w:val="21"/>
              </w:rPr>
            </w:pPr>
            <w:r>
              <w:rPr>
                <w:rFonts w:hint="eastAsia" w:ascii="宋体" w:hAnsi="宋体" w:eastAsia="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74"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74" w:type="dxa"/>
          </w:tcPr>
          <w:p>
            <w:pPr>
              <w:spacing w:line="320" w:lineRule="exact"/>
              <w:jc w:val="left"/>
              <w:rPr>
                <w:rFonts w:ascii="宋体" w:hAnsi="宋体" w:eastAsia="宋体" w:cs="宋体"/>
                <w:szCs w:val="21"/>
              </w:rPr>
            </w:pPr>
            <w:r>
              <w:rPr>
                <w:rFonts w:hint="eastAsia" w:ascii="宋体" w:hAnsi="宋体" w:eastAsia="宋体" w:cs="宋体"/>
                <w:szCs w:val="21"/>
              </w:rPr>
              <w:t>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行为的处罚，擅自暂停或者终止服务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74" w:type="dxa"/>
          </w:tcPr>
          <w:p>
            <w:pPr>
              <w:spacing w:line="320" w:lineRule="exact"/>
              <w:jc w:val="center"/>
              <w:rPr>
                <w:rFonts w:ascii="宋体" w:hAnsi="宋体" w:eastAsia="宋体" w:cs="宋体"/>
                <w:szCs w:val="21"/>
              </w:rPr>
            </w:pPr>
            <w:r>
              <w:rPr>
                <w:rFonts w:hint="eastAsia" w:ascii="宋体" w:hAnsi="宋体" w:eastAsia="宋体" w:cs="宋体"/>
                <w:szCs w:val="21"/>
              </w:rPr>
              <w:t>养老服务和社会福利科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74"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行为的处罚，擅自暂停或者终止服务等情形的，应当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4.告知责任：作出处理决定前，应当制作《行政处罚告知书》并送达当事人, 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5.决定责任:作出处罚决定，制作《行政处罚决定书》，并载明处罚事项、采信证据、当事人陈述或听证情况等内容。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6.送达责任：按法律规定的方式和时限将《行政处罚决定书》送达当事人。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7.执行责任：依照生效的行政处罚决定，由民政部门给予警告、罚款、取缔或者撤销登记。构成犯罪则依法追究刑事责任。</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74"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3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74"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表2-12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57" w:type="dxa"/>
            <w:vAlign w:val="center"/>
          </w:tcPr>
          <w:p>
            <w:pPr>
              <w:spacing w:line="320" w:lineRule="exact"/>
              <w:ind w:firstLine="420" w:firstLineChars="200"/>
              <w:jc w:val="center"/>
              <w:rPr>
                <w:rFonts w:ascii="宋体" w:hAnsi="宋体" w:eastAsia="宋体" w:cs="宋体"/>
                <w:szCs w:val="21"/>
              </w:rPr>
            </w:pPr>
            <w:r>
              <w:rPr>
                <w:rFonts w:hint="eastAsia" w:ascii="宋体" w:hAnsi="宋体" w:eastAsia="宋体" w:cs="宋体"/>
                <w:szCs w:val="21"/>
              </w:rPr>
              <w:t>对未经批准，擅自兴建殡葬设施的处罚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57"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1.立案责任：发现涉嫌未经批准、擅自建设殡葬设施的，予以审查，决定是否立案。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4.告知责任：作出行政处罚决定前，应当制作《行政处罚告知书》送达当事人，符合听证规定的，制作并送达《行政处罚听证告知书》。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5.决定责任：作出处罚决定，制作《行政处罚决定书》，并载明行政处罚告知、当事人陈述申辩或者听证情况等内容。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6.送达责任：按法律规定的方式和时限将《行政处罚决定书》送达当事人。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7.执行责任：依照生效的行政处罚决定执行。</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8.其它责任：法律法规规章文件规定应履行的其他责任。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57"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四川省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57"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表2-13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41" w:type="dxa"/>
            <w:vAlign w:val="center"/>
          </w:tcPr>
          <w:p>
            <w:pPr>
              <w:spacing w:line="320" w:lineRule="exact"/>
              <w:ind w:firstLine="420" w:firstLineChars="200"/>
              <w:jc w:val="center"/>
              <w:rPr>
                <w:rFonts w:ascii="宋体" w:hAnsi="宋体" w:eastAsia="宋体" w:cs="宋体"/>
                <w:szCs w:val="21"/>
              </w:rPr>
            </w:pPr>
            <w:r>
              <w:rPr>
                <w:rFonts w:hint="eastAsia" w:ascii="宋体" w:hAnsi="宋体" w:eastAsia="宋体" w:cs="宋体"/>
                <w:szCs w:val="21"/>
              </w:rPr>
              <w:t>对墓穴占地面积超过标准的处罚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4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1.立案责任：发现涉嫌公墓占地面积超标准的，予以审查，决定是否立案。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4.告知责任：作出行政处罚决定前，应当制作《行政处罚告知书》送达当事人，符合听证规定的，制作并送达《行政处罚听证告知书》。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5.决定责任：作出处罚决定，制作《行政处罚决定书》，并载明行政处罚告知、当事人陈述申辩或者听证情况等内容。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6.送达责任：按法律规定的方式和时限将《行政处罚决定书》送达当事人。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7.执行责任：依照生效的行政处罚决定执行。</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8.其它责任：法律法规规章文件规定应履行的其他责任。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4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四川省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表2-14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24" w:type="dxa"/>
          </w:tcPr>
          <w:p>
            <w:pPr>
              <w:spacing w:line="320" w:lineRule="exact"/>
              <w:jc w:val="center"/>
              <w:rPr>
                <w:rFonts w:ascii="宋体" w:hAnsi="宋体" w:eastAsia="宋体" w:cs="宋体"/>
                <w:szCs w:val="21"/>
              </w:rPr>
            </w:pPr>
            <w:r>
              <w:rPr>
                <w:rFonts w:hint="eastAsia" w:ascii="宋体" w:hAnsi="宋体" w:eastAsia="宋体" w:cs="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24"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2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对非法从事经营性殡葬服务的处罚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24" w:type="dxa"/>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24"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1.立案责任：发现涉嫌非法从事经营性殡葬服务的，予以审查，决定是否立案。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2.调查责任：对立案的案件，指定专人负责，及时组织调查取证，与当事人有直接利害关系的应当回避。执法人员不得少于两人，调查时应出示证件，允许当事人辩解。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4.告知责任：作出行政处罚决定前，应当制作《行政处罚告知书》送达当事人，符合听证规定的，制作并送达《行政处罚听证告知书》。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5.决定责任：作出处罚决定，制作《行政处罚决定书》，并载明行政处罚告知、当事人陈述申辩或者听证情况等内容。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6.送达责任：按法律规定的方式和时限将《行政处罚决定书》送达当事人。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7.执行责任：依照生效的行政处罚决定执行。</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8.其它责任：法律法规规章文件规定应履行的其他责任。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24"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四川省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24"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表2-15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4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对制造、销售不符合国家技术标准的殡葬设备的处罚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4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1.立案责任：民政部门在检查中发现或者接到举报有此类违法案件，应予以审查，决定是否立案；符合立案条件的，应当在7个工作日内立案。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3.审查责任：调查终结，行政机关负责人应当对调查结果进行审查，根据不同情况作出决定。对情节复杂或者重大违法为给予较重的行政处罚，行政机关的负责人应当集体讨论决定。</w:t>
            </w:r>
          </w:p>
          <w:p>
            <w:pPr>
              <w:spacing w:line="320" w:lineRule="exact"/>
              <w:ind w:firstLine="404" w:firstLineChars="200"/>
              <w:rPr>
                <w:rFonts w:ascii="宋体" w:hAnsi="宋体" w:eastAsia="宋体" w:cs="宋体"/>
                <w:spacing w:val="-4"/>
                <w:szCs w:val="21"/>
              </w:rPr>
            </w:pPr>
            <w:r>
              <w:rPr>
                <w:rFonts w:hint="eastAsia" w:ascii="宋体" w:hAnsi="宋体" w:eastAsia="宋体" w:cs="宋体"/>
                <w:spacing w:val="-4"/>
                <w:szCs w:val="21"/>
              </w:rPr>
              <w:t>4.告知责任：书面告知当事人违法事实及其享有的陈述、申辩、要求听证等权利；当事人要求听证的，应当依法组织听证。当事人不承担组织听证的费用；</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5.决定责任：殡葬管理部门执法人员确认行为人违法事实确凿并有法定依据，需要给予罚款处罚的，可以当场作出行政处罚决定。</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6.送达责任：行政处罚决定书应当在宣告后当场交付当事人；当事人不在场的，7日内，将行政处罚决定书送达当事人。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7.执行责任：监督检查行政处罚执行情况，对逾期不履行行政处罚决定的采取加处罚款；需要移送有权机关的按程序移送。</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4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四川省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表2-16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4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对制造、销售封建迷信殡葬用品的处罚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4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1.立案责任：民政部门在检查中发现或者接到举报有此类违法案件，应予以审查，决定是否立案；符合立案条件的，应当在7个工作日内立案。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3.审查责任：调查终结，行政机关负责人应当对调查结果进行审查，根据不同情况作出决定。对情节复杂或者重大违法为给予较重的行政处罚，行政机关的负责人应当集体讨论决定。</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4.告知责任：书面告知当事人违法事实及其享有的陈述、申辩、要求听证等权利；当事人要求听证的，应当依法组织听证。当事人不承担组织听证的费用。</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5.决定责任：殡葬管理部门执法人员确认行为人违法事实确凿并有法定依据，需要给予罚款处罚的，可以当场作出行政处罚决定。</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6.送达责任：行政处罚决定书应当在宣告后当场交付当事人；当事人不在场的，7日内，将行政处罚决定书送达当事人。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7.执行责任：监督检查行政处罚执行情况，对逾期不履行行政处罚决定的采取加处罚款；需要移送有权机关的按程序移送。</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4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四川省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41"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p>
    <w:p>
      <w:pPr>
        <w:spacing w:line="320" w:lineRule="exact"/>
        <w:rPr>
          <w:rFonts w:ascii="宋体" w:hAnsi="宋体" w:eastAsia="宋体" w:cs="宋体"/>
          <w:szCs w:val="21"/>
        </w:rPr>
      </w:pPr>
      <w:r>
        <w:rPr>
          <w:rFonts w:hint="eastAsia" w:ascii="宋体" w:hAnsi="宋体" w:eastAsia="宋体" w:cs="宋体"/>
          <w:szCs w:val="21"/>
        </w:rPr>
        <w:t>表2-17</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07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07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18" w:type="dxa"/>
            <w:vAlign w:val="center"/>
          </w:tcPr>
          <w:p>
            <w:pPr>
              <w:jc w:val="center"/>
              <w:rPr>
                <w:rFonts w:ascii="宋体" w:hAnsi="宋体" w:eastAsia="宋体" w:cs="宋体"/>
                <w:szCs w:val="21"/>
              </w:rPr>
            </w:pPr>
            <w:r>
              <w:rPr>
                <w:rFonts w:hint="eastAsia" w:ascii="宋体" w:hAnsi="宋体" w:eastAsia="宋体" w:cs="宋体"/>
                <w:szCs w:val="21"/>
              </w:rPr>
              <w:t>权力项目名称</w:t>
            </w:r>
          </w:p>
        </w:tc>
        <w:tc>
          <w:tcPr>
            <w:tcW w:w="7071" w:type="dxa"/>
            <w:vAlign w:val="center"/>
          </w:tcPr>
          <w:p>
            <w:pPr>
              <w:ind w:firstLine="420" w:firstLineChars="200"/>
              <w:rPr>
                <w:rFonts w:ascii="宋体" w:hAnsi="宋体" w:eastAsia="宋体" w:cs="宋体"/>
                <w:szCs w:val="21"/>
              </w:rPr>
            </w:pPr>
            <w:r>
              <w:rPr>
                <w:rFonts w:hint="eastAsia" w:ascii="宋体" w:hAnsi="宋体" w:eastAsia="宋体" w:cs="宋体"/>
                <w:szCs w:val="21"/>
              </w:rPr>
              <w:t>对慈善组织未按照慈善宗旨开展活动的，私分、挪用、截留或者侵占慈善财产的，接受附加违反法律法规或者违背社会公德条件的捐赠，或者对受益人附加违反法律法规或者违背社会公德的条件的处罚。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18" w:type="dxa"/>
            <w:vAlign w:val="center"/>
          </w:tcPr>
          <w:p>
            <w:pPr>
              <w:jc w:val="center"/>
              <w:rPr>
                <w:rFonts w:ascii="宋体" w:hAnsi="宋体" w:eastAsia="宋体" w:cs="宋体"/>
                <w:szCs w:val="21"/>
              </w:rPr>
            </w:pPr>
            <w:r>
              <w:rPr>
                <w:rFonts w:hint="eastAsia" w:ascii="宋体" w:hAnsi="宋体" w:eastAsia="宋体" w:cs="宋体"/>
                <w:szCs w:val="21"/>
              </w:rPr>
              <w:t>责任主体</w:t>
            </w:r>
          </w:p>
        </w:tc>
        <w:tc>
          <w:tcPr>
            <w:tcW w:w="7071" w:type="dxa"/>
            <w:vAlign w:val="center"/>
          </w:tcPr>
          <w:p>
            <w:pPr>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718" w:type="dxa"/>
            <w:vAlign w:val="center"/>
          </w:tcPr>
          <w:p>
            <w:pPr>
              <w:jc w:val="center"/>
              <w:rPr>
                <w:rFonts w:ascii="宋体" w:hAnsi="宋体" w:eastAsia="宋体" w:cs="宋体"/>
                <w:szCs w:val="21"/>
              </w:rPr>
            </w:pPr>
            <w:r>
              <w:rPr>
                <w:rFonts w:hint="eastAsia" w:ascii="宋体" w:hAnsi="宋体" w:eastAsia="宋体" w:cs="宋体"/>
                <w:szCs w:val="21"/>
              </w:rPr>
              <w:t>责任事项</w:t>
            </w:r>
          </w:p>
        </w:tc>
        <w:tc>
          <w:tcPr>
            <w:tcW w:w="7071" w:type="dxa"/>
          </w:tcPr>
          <w:p>
            <w:pPr>
              <w:ind w:firstLine="420" w:firstLineChars="200"/>
              <w:rPr>
                <w:rFonts w:ascii="宋体" w:hAnsi="宋体" w:eastAsia="宋体" w:cs="宋体"/>
                <w:szCs w:val="21"/>
              </w:rPr>
            </w:pPr>
            <w:r>
              <w:rPr>
                <w:rFonts w:hint="eastAsia" w:ascii="宋体" w:hAnsi="宋体" w:eastAsia="宋体" w:cs="宋体"/>
                <w:szCs w:val="21"/>
              </w:rPr>
              <w:t>1.立案责任：发现未按照慈善宗旨开展活动的，私分、挪用、截留或者侵占慈善财产的，接受附加违反法律法规或者违背社会公德条件的捐赠，或者对受益人附加违反法律法规或者违背社会公德的条件后，予以审查，决定是否立案。</w:t>
            </w:r>
          </w:p>
          <w:p>
            <w:pPr>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ind w:firstLine="420" w:firstLineChars="200"/>
              <w:rPr>
                <w:rFonts w:ascii="宋体" w:hAnsi="宋体" w:eastAsia="宋体" w:cs="宋体"/>
                <w:szCs w:val="21"/>
              </w:rPr>
            </w:pPr>
            <w:r>
              <w:rPr>
                <w:rFonts w:hint="eastAsia" w:ascii="宋体" w:hAnsi="宋体" w:eastAsia="宋体" w:cs="宋体"/>
                <w:szCs w:val="21"/>
              </w:rPr>
              <w:t>7.执行责任：对吊销登记证书的予以公告。</w:t>
            </w:r>
          </w:p>
          <w:p>
            <w:pPr>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718" w:type="dxa"/>
            <w:vAlign w:val="center"/>
          </w:tcPr>
          <w:p>
            <w:pPr>
              <w:jc w:val="center"/>
              <w:rPr>
                <w:rFonts w:ascii="宋体" w:hAnsi="宋体" w:eastAsia="宋体" w:cs="宋体"/>
                <w:szCs w:val="21"/>
              </w:rPr>
            </w:pPr>
            <w:r>
              <w:rPr>
                <w:rFonts w:hint="eastAsia" w:ascii="宋体" w:hAnsi="宋体" w:eastAsia="宋体" w:cs="宋体"/>
                <w:szCs w:val="21"/>
              </w:rPr>
              <w:t>追责情形</w:t>
            </w:r>
          </w:p>
        </w:tc>
        <w:tc>
          <w:tcPr>
            <w:tcW w:w="7071" w:type="dxa"/>
            <w:vAlign w:val="center"/>
          </w:tcPr>
          <w:p>
            <w:pPr>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18" w:type="dxa"/>
            <w:vAlign w:val="center"/>
          </w:tcPr>
          <w:p>
            <w:pPr>
              <w:jc w:val="center"/>
              <w:rPr>
                <w:rFonts w:ascii="宋体" w:hAnsi="宋体" w:eastAsia="宋体" w:cs="宋体"/>
                <w:szCs w:val="21"/>
              </w:rPr>
            </w:pPr>
            <w:r>
              <w:rPr>
                <w:rFonts w:hint="eastAsia" w:ascii="宋体" w:hAnsi="宋体" w:eastAsia="宋体" w:cs="宋体"/>
                <w:szCs w:val="21"/>
              </w:rPr>
              <w:t>监督电话</w:t>
            </w:r>
          </w:p>
        </w:tc>
        <w:tc>
          <w:tcPr>
            <w:tcW w:w="7071" w:type="dxa"/>
            <w:vAlign w:val="center"/>
          </w:tcPr>
          <w:p>
            <w:pP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表2-18</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7054" w:type="dxa"/>
            <w:vAlign w:val="center"/>
          </w:tcPr>
          <w:p>
            <w:pPr>
              <w:jc w:val="center"/>
              <w:rPr>
                <w:rFonts w:ascii="宋体" w:hAnsi="宋体" w:eastAsia="宋体" w:cs="宋体"/>
                <w:szCs w:val="21"/>
              </w:rPr>
            </w:pPr>
            <w:r>
              <w:rPr>
                <w:rFonts w:hint="eastAsia" w:ascii="宋体" w:hAnsi="宋体" w:eastAsia="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权力类型</w:t>
            </w:r>
          </w:p>
        </w:tc>
        <w:tc>
          <w:tcPr>
            <w:tcW w:w="7054" w:type="dxa"/>
            <w:vAlign w:val="center"/>
          </w:tcPr>
          <w:p>
            <w:pPr>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权力项目名称</w:t>
            </w:r>
          </w:p>
        </w:tc>
        <w:tc>
          <w:tcPr>
            <w:tcW w:w="7054" w:type="dxa"/>
            <w:vAlign w:val="center"/>
          </w:tcPr>
          <w:p>
            <w:pPr>
              <w:ind w:firstLine="420" w:firstLineChars="200"/>
              <w:rPr>
                <w:rFonts w:ascii="宋体" w:hAnsi="宋体" w:eastAsia="宋体" w:cs="宋体"/>
                <w:szCs w:val="21"/>
              </w:rPr>
            </w:pPr>
            <w:r>
              <w:rPr>
                <w:rFonts w:hint="eastAsia" w:ascii="宋体" w:hAnsi="宋体" w:eastAsia="宋体" w:cs="宋体"/>
                <w:szCs w:val="21"/>
              </w:rPr>
              <w:t>对慈善组织违反《中华人民共和国慈善法》第十四条规定造成慈善财产损失的，将不得用于投资的财产用于投资的，擅自改变捐赠财产用途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责任主体</w:t>
            </w:r>
          </w:p>
        </w:tc>
        <w:tc>
          <w:tcPr>
            <w:tcW w:w="7054" w:type="dxa"/>
            <w:vAlign w:val="center"/>
          </w:tcPr>
          <w:p>
            <w:pPr>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责任事项</w:t>
            </w:r>
          </w:p>
        </w:tc>
        <w:tc>
          <w:tcPr>
            <w:tcW w:w="7054" w:type="dxa"/>
          </w:tcPr>
          <w:p>
            <w:pPr>
              <w:ind w:firstLine="420" w:firstLineChars="200"/>
              <w:rPr>
                <w:rFonts w:ascii="宋体" w:hAnsi="宋体" w:eastAsia="宋体" w:cs="宋体"/>
                <w:szCs w:val="21"/>
              </w:rPr>
            </w:pPr>
            <w:r>
              <w:rPr>
                <w:rFonts w:hint="eastAsia" w:ascii="宋体" w:hAnsi="宋体" w:eastAsia="宋体" w:cs="宋体"/>
                <w:szCs w:val="21"/>
              </w:rPr>
              <w:t>1.立案责任：发现慈善组织违反《中华人民共和国慈善法》第十四条规定造成慈善财产损失的，将不得用于投资的财产用于投资的，擅自改变捐赠财产用途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等信息后，予以审查，决定是否立案。</w:t>
            </w:r>
          </w:p>
          <w:p>
            <w:pPr>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ind w:firstLine="420" w:firstLineChars="200"/>
              <w:rPr>
                <w:rFonts w:ascii="宋体" w:hAnsi="宋体" w:eastAsia="宋体" w:cs="宋体"/>
                <w:szCs w:val="21"/>
              </w:rPr>
            </w:pPr>
            <w:r>
              <w:rPr>
                <w:rFonts w:hint="eastAsia" w:ascii="宋体" w:hAnsi="宋体" w:eastAsia="宋体" w:cs="宋体"/>
                <w:szCs w:val="21"/>
              </w:rPr>
              <w:t>7.执行责任：对逾期不改正的，责令限期停止活动并进行整改。</w:t>
            </w:r>
          </w:p>
          <w:p>
            <w:pPr>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追责情形</w:t>
            </w:r>
          </w:p>
        </w:tc>
        <w:tc>
          <w:tcPr>
            <w:tcW w:w="7054" w:type="dxa"/>
            <w:vAlign w:val="center"/>
          </w:tcPr>
          <w:p>
            <w:pPr>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35" w:type="dxa"/>
            <w:vAlign w:val="center"/>
          </w:tcPr>
          <w:p>
            <w:pPr>
              <w:jc w:val="center"/>
              <w:rPr>
                <w:rFonts w:ascii="宋体" w:hAnsi="宋体" w:eastAsia="宋体" w:cs="宋体"/>
                <w:szCs w:val="21"/>
              </w:rPr>
            </w:pPr>
            <w:r>
              <w:rPr>
                <w:rFonts w:hint="eastAsia" w:ascii="宋体" w:hAnsi="宋体" w:eastAsia="宋体" w:cs="宋体"/>
                <w:szCs w:val="21"/>
              </w:rPr>
              <w:t>监督电话</w:t>
            </w:r>
          </w:p>
        </w:tc>
        <w:tc>
          <w:tcPr>
            <w:tcW w:w="7054" w:type="dxa"/>
            <w:vAlign w:val="center"/>
          </w:tcPr>
          <w:p>
            <w:pPr>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表2-19</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12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慈善组织违反《中华人民共和国慈善法》第九十九条第一款和第二款规定的情形、经依法处理后一年内再出现规定的情形或者有其他情节严重情形的，弄虚作假骗取税收优惠且情节严重的，从事、资助危害国家安全或者社会公共利益活动被有关机关依法查处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12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1.立案责任：发现慈善组织慈善组织有《中华人民共和国慈善法》第九十八条、第九十九条规定的情形、有违法所得后，予以审查，决定是否立案。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7.执行责任：吊销登记证书的，及时公告。</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12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表2-20</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12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对慈善组织有《中华人民共和国慈善法》第九十八条、第九十九条规定的情形、有违法所得的处罚。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12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1.立案责任：发现慈善组织有《中华人民共和国慈善法》第九十八条、第九十九条规定的情形、有违法所得后，予以审查，决定是否立案。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7.执行责任：有违法所得的，由民政部门予以没收；对直接负责的主管人员和其他直接责任人员处二万元以上二十万元以下罚款。</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12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12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r>
        <w:rPr>
          <w:rFonts w:hint="eastAsia" w:ascii="宋体" w:hAnsi="宋体" w:eastAsia="宋体" w:cs="宋体"/>
          <w:szCs w:val="21"/>
        </w:rPr>
        <w:t>表2-21</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7154" w:type="dxa"/>
            <w:vAlign w:val="center"/>
          </w:tcPr>
          <w:p>
            <w:pPr>
              <w:jc w:val="center"/>
              <w:rPr>
                <w:rFonts w:ascii="宋体" w:hAnsi="宋体" w:eastAsia="宋体" w:cs="宋体"/>
                <w:szCs w:val="21"/>
              </w:rPr>
            </w:pPr>
            <w:r>
              <w:rPr>
                <w:rFonts w:hint="eastAsia" w:ascii="宋体" w:hAnsi="宋体" w:eastAsia="宋体" w:cs="宋体"/>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权力类型</w:t>
            </w:r>
          </w:p>
        </w:tc>
        <w:tc>
          <w:tcPr>
            <w:tcW w:w="7154" w:type="dxa"/>
            <w:vAlign w:val="center"/>
          </w:tcPr>
          <w:p>
            <w:pPr>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权力项目名称</w:t>
            </w:r>
          </w:p>
        </w:tc>
        <w:tc>
          <w:tcPr>
            <w:tcW w:w="7154" w:type="dxa"/>
            <w:vAlign w:val="center"/>
          </w:tcPr>
          <w:p>
            <w:pPr>
              <w:ind w:firstLine="420" w:firstLineChars="200"/>
              <w:rPr>
                <w:rFonts w:ascii="宋体" w:hAnsi="宋体" w:eastAsia="宋体" w:cs="宋体"/>
                <w:szCs w:val="21"/>
              </w:rPr>
            </w:pPr>
            <w:r>
              <w:rPr>
                <w:rFonts w:hint="eastAsia" w:ascii="宋体" w:hAnsi="宋体" w:eastAsia="宋体" w:cs="宋体"/>
                <w:szCs w:val="21"/>
              </w:rPr>
              <w:t>对有关组织和个人不具有公开募捐资格开展公开募捐的；通过虚构事实等方式欺骗、诱导募捐对象实施捐赠的；向单位或者个人摊派或者变相摊派的；妨碍公共秩序、企业生产经营或者居民生活的处罚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责任主体</w:t>
            </w:r>
          </w:p>
        </w:tc>
        <w:tc>
          <w:tcPr>
            <w:tcW w:w="7154" w:type="dxa"/>
            <w:vAlign w:val="center"/>
          </w:tcPr>
          <w:p>
            <w:pPr>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责任事项</w:t>
            </w:r>
          </w:p>
        </w:tc>
        <w:tc>
          <w:tcPr>
            <w:tcW w:w="7154" w:type="dxa"/>
          </w:tcPr>
          <w:p>
            <w:pPr>
              <w:ind w:firstLine="420" w:firstLineChars="200"/>
              <w:rPr>
                <w:rFonts w:ascii="宋体" w:hAnsi="宋体" w:eastAsia="宋体" w:cs="宋体"/>
                <w:szCs w:val="21"/>
              </w:rPr>
            </w:pPr>
            <w:r>
              <w:rPr>
                <w:rFonts w:hint="eastAsia" w:ascii="宋体" w:hAnsi="宋体" w:eastAsia="宋体" w:cs="宋体"/>
                <w:szCs w:val="21"/>
              </w:rPr>
              <w:t>1.立案责任：发现有关组织和个人不具有公开募捐资格开展公开募捐的；通过虚构事实等方式欺骗、诱导募捐对象实施捐赠的；向单位或者个人摊派或者变相摊派的；妨碍公共秩序、企业生产经营或者居民生活后，予以审查，决定是否立案。</w:t>
            </w:r>
          </w:p>
          <w:p>
            <w:pPr>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ind w:firstLine="420" w:firstLineChars="200"/>
              <w:rPr>
                <w:rFonts w:ascii="宋体" w:hAnsi="宋体" w:eastAsia="宋体" w:cs="宋体"/>
                <w:szCs w:val="21"/>
              </w:rPr>
            </w:pPr>
            <w:r>
              <w:rPr>
                <w:rFonts w:hint="eastAsia" w:ascii="宋体" w:hAnsi="宋体" w:eastAsia="宋体" w:cs="宋体"/>
                <w:szCs w:val="21"/>
              </w:rPr>
              <w:t>7.执行责任：对违法募集的财产，责令退还捐赠人；难以退还的，由民政部门予以收缴，对有关组织或者个人处二万元以上二十万元以下罚款。</w:t>
            </w:r>
          </w:p>
          <w:p>
            <w:pPr>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追责情形</w:t>
            </w:r>
          </w:p>
        </w:tc>
        <w:tc>
          <w:tcPr>
            <w:tcW w:w="7154" w:type="dxa"/>
            <w:vAlign w:val="center"/>
          </w:tcPr>
          <w:p>
            <w:pPr>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35" w:type="dxa"/>
            <w:vAlign w:val="center"/>
          </w:tcPr>
          <w:p>
            <w:pPr>
              <w:jc w:val="center"/>
              <w:rPr>
                <w:rFonts w:ascii="宋体" w:hAnsi="宋体" w:eastAsia="宋体" w:cs="宋体"/>
                <w:szCs w:val="21"/>
              </w:rPr>
            </w:pPr>
            <w:r>
              <w:rPr>
                <w:rFonts w:hint="eastAsia" w:ascii="宋体" w:hAnsi="宋体" w:eastAsia="宋体" w:cs="宋体"/>
                <w:szCs w:val="21"/>
              </w:rPr>
              <w:t>监督电话</w:t>
            </w:r>
          </w:p>
        </w:tc>
        <w:tc>
          <w:tcPr>
            <w:tcW w:w="7154" w:type="dxa"/>
            <w:vAlign w:val="center"/>
          </w:tcPr>
          <w:p>
            <w:pPr>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表2-22</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17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17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17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对慈善组织不依法向捐赠人开具捐赠票据、不依法向志愿者出具志愿服务记录证明或者不及时主动向捐赠人反馈有关情况的处罚。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17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171"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1.立案责任：发现慈善组织不依法向捐赠人开具捐赠票据、不依法向志愿者出具志愿服务记录证明或者不及时主动向捐赠人反馈有关情况后，予以审查，决定是否立案。</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7.执行责任：逾期不改正的，限期停止活动。</w:t>
            </w:r>
          </w:p>
          <w:p>
            <w:pPr>
              <w:spacing w:line="320" w:lineRule="exact"/>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171"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171"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表2-23</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7188" w:type="dxa"/>
            <w:vAlign w:val="center"/>
          </w:tcPr>
          <w:p>
            <w:pPr>
              <w:jc w:val="center"/>
              <w:rPr>
                <w:rFonts w:ascii="宋体" w:hAnsi="宋体" w:eastAsia="宋体" w:cs="宋体"/>
                <w:szCs w:val="21"/>
              </w:rPr>
            </w:pPr>
            <w:r>
              <w:rPr>
                <w:rFonts w:hint="eastAsia" w:ascii="宋体" w:hAnsi="宋体" w:eastAsia="宋体" w:cs="宋体"/>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权力类型</w:t>
            </w:r>
          </w:p>
        </w:tc>
        <w:tc>
          <w:tcPr>
            <w:tcW w:w="7188" w:type="dxa"/>
            <w:vAlign w:val="center"/>
          </w:tcPr>
          <w:p>
            <w:pPr>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权力项目名称</w:t>
            </w:r>
          </w:p>
        </w:tc>
        <w:tc>
          <w:tcPr>
            <w:tcW w:w="7188" w:type="dxa"/>
            <w:vAlign w:val="center"/>
          </w:tcPr>
          <w:p>
            <w:pPr>
              <w:ind w:firstLine="420" w:firstLineChars="200"/>
              <w:rPr>
                <w:rFonts w:ascii="宋体" w:hAnsi="宋体" w:eastAsia="宋体" w:cs="宋体"/>
                <w:szCs w:val="21"/>
              </w:rPr>
            </w:pPr>
            <w:r>
              <w:rPr>
                <w:rFonts w:hint="eastAsia" w:ascii="宋体" w:hAnsi="宋体" w:eastAsia="宋体" w:cs="宋体"/>
                <w:szCs w:val="21"/>
              </w:rPr>
              <w:t>对慈善信托的受托人及直接负责的主管人员和其他直接责任人将信托财产及其收益用于非慈善目的的；未按照规定将信托事务处理情况及财务状况向民政部门报告或者向社会公开的处罚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责任主体</w:t>
            </w:r>
          </w:p>
        </w:tc>
        <w:tc>
          <w:tcPr>
            <w:tcW w:w="7188" w:type="dxa"/>
            <w:vAlign w:val="center"/>
          </w:tcPr>
          <w:p>
            <w:pPr>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责任事项</w:t>
            </w:r>
          </w:p>
        </w:tc>
        <w:tc>
          <w:tcPr>
            <w:tcW w:w="7188" w:type="dxa"/>
          </w:tcPr>
          <w:p>
            <w:pPr>
              <w:ind w:firstLine="420" w:firstLineChars="200"/>
              <w:rPr>
                <w:rFonts w:ascii="宋体" w:hAnsi="宋体" w:eastAsia="宋体" w:cs="宋体"/>
                <w:szCs w:val="21"/>
              </w:rPr>
            </w:pPr>
            <w:r>
              <w:rPr>
                <w:rFonts w:hint="eastAsia" w:ascii="宋体" w:hAnsi="宋体" w:eastAsia="宋体" w:cs="宋体"/>
                <w:szCs w:val="21"/>
              </w:rPr>
              <w:t>1.立案责任：发现慈善信托的受托人及直接负责的主管人员和其他直接责任人将信托财产及其收益用于非慈善目的的；未按照规定将信托事务处理情况及财务状况向民政部门报告或者向社会公开后，予以审查，决定是否立案。</w:t>
            </w:r>
          </w:p>
          <w:p>
            <w:pPr>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ind w:firstLine="420" w:firstLineChars="200"/>
              <w:rPr>
                <w:rFonts w:ascii="宋体" w:hAnsi="宋体" w:eastAsia="宋体" w:cs="宋体"/>
                <w:szCs w:val="21"/>
              </w:rPr>
            </w:pPr>
            <w:r>
              <w:rPr>
                <w:rFonts w:hint="eastAsia" w:ascii="宋体" w:hAnsi="宋体" w:eastAsia="宋体" w:cs="宋体"/>
                <w:szCs w:val="21"/>
              </w:rPr>
              <w:t>7.执行责任：对违法募集的财产，责令退还捐赠人；难以退还的，由民政部门予以收缴，对有关组织或者个人处二万元以上二十万元以下罚款。</w:t>
            </w:r>
          </w:p>
          <w:p>
            <w:pPr>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追责情形</w:t>
            </w:r>
          </w:p>
        </w:tc>
        <w:tc>
          <w:tcPr>
            <w:tcW w:w="7188" w:type="dxa"/>
            <w:vAlign w:val="center"/>
          </w:tcPr>
          <w:p>
            <w:pPr>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01" w:type="dxa"/>
            <w:vAlign w:val="center"/>
          </w:tcPr>
          <w:p>
            <w:pPr>
              <w:jc w:val="center"/>
              <w:rPr>
                <w:rFonts w:ascii="宋体" w:hAnsi="宋体" w:eastAsia="宋体" w:cs="宋体"/>
                <w:szCs w:val="21"/>
              </w:rPr>
            </w:pPr>
            <w:r>
              <w:rPr>
                <w:rFonts w:hint="eastAsia" w:ascii="宋体" w:hAnsi="宋体" w:eastAsia="宋体" w:cs="宋体"/>
                <w:szCs w:val="21"/>
              </w:rPr>
              <w:t>监督电话</w:t>
            </w:r>
          </w:p>
        </w:tc>
        <w:tc>
          <w:tcPr>
            <w:tcW w:w="7188" w:type="dxa"/>
            <w:vAlign w:val="center"/>
          </w:tcPr>
          <w:p>
            <w:pPr>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表2-24</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7221" w:type="dxa"/>
            <w:vAlign w:val="center"/>
          </w:tcPr>
          <w:p>
            <w:pPr>
              <w:jc w:val="center"/>
              <w:rPr>
                <w:rFonts w:ascii="宋体" w:hAnsi="宋体" w:eastAsia="宋体" w:cs="宋体"/>
                <w:szCs w:val="21"/>
              </w:rPr>
            </w:pPr>
            <w:r>
              <w:rPr>
                <w:rFonts w:hint="eastAsia" w:ascii="宋体" w:hAnsi="宋体" w:eastAsia="宋体" w:cs="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权力类型</w:t>
            </w:r>
          </w:p>
        </w:tc>
        <w:tc>
          <w:tcPr>
            <w:tcW w:w="7221" w:type="dxa"/>
            <w:vAlign w:val="center"/>
          </w:tcPr>
          <w:p>
            <w:pPr>
              <w:jc w:val="center"/>
              <w:rPr>
                <w:rFonts w:ascii="宋体" w:hAnsi="宋体" w:eastAsia="宋体" w:cs="宋体"/>
                <w:szCs w:val="21"/>
              </w:rPr>
            </w:pPr>
            <w:r>
              <w:rPr>
                <w:rFonts w:hint="eastAsia" w:ascii="宋体" w:hAnsi="宋体" w:eastAsia="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权力项目名称</w:t>
            </w:r>
          </w:p>
        </w:tc>
        <w:tc>
          <w:tcPr>
            <w:tcW w:w="7221" w:type="dxa"/>
            <w:vAlign w:val="center"/>
          </w:tcPr>
          <w:p>
            <w:pPr>
              <w:ind w:firstLine="420" w:firstLineChars="200"/>
              <w:rPr>
                <w:rFonts w:ascii="宋体" w:hAnsi="宋体" w:eastAsia="宋体" w:cs="宋体"/>
                <w:szCs w:val="21"/>
              </w:rPr>
            </w:pPr>
            <w:r>
              <w:rPr>
                <w:rFonts w:hint="eastAsia" w:ascii="宋体" w:hAnsi="宋体" w:eastAsia="宋体" w:cs="宋体"/>
                <w:szCs w:val="21"/>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责任主体</w:t>
            </w:r>
          </w:p>
        </w:tc>
        <w:tc>
          <w:tcPr>
            <w:tcW w:w="7221" w:type="dxa"/>
            <w:vAlign w:val="center"/>
          </w:tcPr>
          <w:p>
            <w:pPr>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责任事项</w:t>
            </w:r>
          </w:p>
        </w:tc>
        <w:tc>
          <w:tcPr>
            <w:tcW w:w="7221" w:type="dxa"/>
          </w:tcPr>
          <w:p>
            <w:pPr>
              <w:ind w:firstLine="420" w:firstLineChars="200"/>
              <w:rPr>
                <w:rFonts w:ascii="宋体" w:hAnsi="宋体" w:eastAsia="宋体" w:cs="宋体"/>
                <w:szCs w:val="21"/>
              </w:rPr>
            </w:pPr>
            <w:r>
              <w:rPr>
                <w:rFonts w:hint="eastAsia" w:ascii="宋体" w:hAnsi="宋体" w:eastAsia="宋体" w:cs="宋体"/>
                <w:szCs w:val="21"/>
              </w:rPr>
              <w:t>1.立案责任：发现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情形的后，予以审查，决定是否立案。</w:t>
            </w:r>
          </w:p>
          <w:p>
            <w:pPr>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ind w:firstLine="420" w:firstLineChars="200"/>
              <w:rPr>
                <w:rFonts w:ascii="宋体" w:hAnsi="宋体" w:eastAsia="宋体" w:cs="宋体"/>
                <w:szCs w:val="21"/>
              </w:rPr>
            </w:pPr>
            <w:r>
              <w:rPr>
                <w:rFonts w:hint="eastAsia" w:ascii="宋体" w:hAnsi="宋体" w:eastAsia="宋体" w:cs="宋体"/>
                <w:szCs w:val="21"/>
              </w:rPr>
              <w:t>3.审查责任：审理案件调查报告，对案件违法事实、证据、调查取证程序、法律适用、处罚种类和幅度、当事人陈述和申辩，提出处理意见。</w:t>
            </w:r>
          </w:p>
          <w:p>
            <w:pPr>
              <w:ind w:firstLine="420" w:firstLineChars="200"/>
              <w:rPr>
                <w:rFonts w:ascii="宋体" w:hAnsi="宋体" w:eastAsia="宋体" w:cs="宋体"/>
                <w:szCs w:val="21"/>
              </w:rPr>
            </w:pPr>
            <w:r>
              <w:rPr>
                <w:rFonts w:hint="eastAsia" w:ascii="宋体" w:hAnsi="宋体" w:eastAsia="宋体" w:cs="宋体"/>
                <w:szCs w:val="21"/>
              </w:rPr>
              <w:t>4.告知责任：作出行政处罚决定之前，应制作《行政处罚告知书》送达当事人，符合听证规定的，制作并送达《行政处罚听证告知书》。</w:t>
            </w:r>
          </w:p>
          <w:p>
            <w:pPr>
              <w:ind w:firstLine="420" w:firstLineChars="200"/>
              <w:rPr>
                <w:rFonts w:ascii="宋体" w:hAnsi="宋体" w:eastAsia="宋体" w:cs="宋体"/>
                <w:szCs w:val="21"/>
              </w:rPr>
            </w:pPr>
            <w:r>
              <w:rPr>
                <w:rFonts w:hint="eastAsia" w:ascii="宋体" w:hAnsi="宋体" w:eastAsia="宋体" w:cs="宋体"/>
                <w:szCs w:val="21"/>
              </w:rPr>
              <w:t>5.决定责任：制作《行政处罚决定书》，载明行政处罚告知、当事人陈述申辩或者听证情况等内容。</w:t>
            </w:r>
          </w:p>
          <w:p>
            <w:pPr>
              <w:ind w:firstLine="420" w:firstLineChars="200"/>
              <w:rPr>
                <w:rFonts w:ascii="宋体" w:hAnsi="宋体" w:eastAsia="宋体" w:cs="宋体"/>
                <w:szCs w:val="21"/>
              </w:rPr>
            </w:pPr>
            <w:r>
              <w:rPr>
                <w:rFonts w:hint="eastAsia" w:ascii="宋体" w:hAnsi="宋体" w:eastAsia="宋体" w:cs="宋体"/>
                <w:szCs w:val="21"/>
              </w:rPr>
              <w:t>6.送达责任：行政处罚决定书按法律规定的方式送达当事人。</w:t>
            </w:r>
          </w:p>
          <w:p>
            <w:pPr>
              <w:ind w:firstLine="420" w:firstLineChars="200"/>
              <w:rPr>
                <w:rFonts w:ascii="宋体" w:hAnsi="宋体" w:eastAsia="宋体" w:cs="宋体"/>
                <w:szCs w:val="21"/>
              </w:rPr>
            </w:pPr>
            <w:r>
              <w:rPr>
                <w:rFonts w:hint="eastAsia" w:ascii="宋体" w:hAnsi="宋体" w:eastAsia="宋体" w:cs="宋体"/>
                <w:szCs w:val="21"/>
              </w:rPr>
              <w:t>7.执行责任：限期责令改正。</w:t>
            </w:r>
          </w:p>
          <w:p>
            <w:pPr>
              <w:ind w:firstLine="420" w:firstLineChars="200"/>
              <w:rPr>
                <w:rFonts w:ascii="宋体" w:hAnsi="宋体" w:eastAsia="宋体" w:cs="宋体"/>
                <w:szCs w:val="21"/>
              </w:rPr>
            </w:pPr>
            <w:r>
              <w:rPr>
                <w:rFonts w:hint="eastAsia" w:ascii="宋体" w:hAnsi="宋体" w:eastAsia="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追责情形</w:t>
            </w:r>
          </w:p>
        </w:tc>
        <w:tc>
          <w:tcPr>
            <w:tcW w:w="7221" w:type="dxa"/>
            <w:vAlign w:val="center"/>
          </w:tcPr>
          <w:p>
            <w:pPr>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处罚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68" w:type="dxa"/>
            <w:vAlign w:val="center"/>
          </w:tcPr>
          <w:p>
            <w:pPr>
              <w:jc w:val="center"/>
              <w:rPr>
                <w:rFonts w:ascii="宋体" w:hAnsi="宋体" w:eastAsia="宋体" w:cs="宋体"/>
                <w:szCs w:val="21"/>
              </w:rPr>
            </w:pPr>
            <w:r>
              <w:rPr>
                <w:rFonts w:hint="eastAsia" w:ascii="宋体" w:hAnsi="宋体" w:eastAsia="宋体" w:cs="宋体"/>
                <w:szCs w:val="21"/>
              </w:rPr>
              <w:t>监督电话</w:t>
            </w:r>
          </w:p>
        </w:tc>
        <w:tc>
          <w:tcPr>
            <w:tcW w:w="7221" w:type="dxa"/>
            <w:vAlign w:val="center"/>
          </w:tcPr>
          <w:p>
            <w:pPr>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2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2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s="宋体"/>
                <w:szCs w:val="21"/>
              </w:rPr>
            </w:pPr>
            <w:r>
              <w:rPr>
                <w:rFonts w:hint="eastAsia" w:ascii="宋体" w:hAnsi="宋体" w:eastAsia="宋体" w:cs="宋体"/>
                <w:szCs w:val="21"/>
              </w:rPr>
              <w:t xml:space="preserve">  华侨及居住在香港、澳门、台湾地区的中国公民在内地收养子女登记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2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265"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1.受理责任：接到涉港澳台、华侨收养登记申请的，依法进行审核。</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2.审查责任：审查是否符合条件，材料是否齐全。</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3.决定责任：对符合条件的依法办理收养登记，不符合条件的依法予以驳回。</w:t>
            </w:r>
          </w:p>
          <w:p>
            <w:pPr>
              <w:spacing w:line="320" w:lineRule="exact"/>
              <w:ind w:firstLine="420" w:firstLineChars="200"/>
              <w:rPr>
                <w:rFonts w:ascii="宋体" w:hAnsi="宋体" w:eastAsia="宋体" w:cs="宋体"/>
                <w:szCs w:val="21"/>
              </w:rPr>
            </w:pPr>
            <w:r>
              <w:rPr>
                <w:rFonts w:hint="eastAsia" w:ascii="宋体" w:hAnsi="宋体" w:eastAsia="宋体" w:cs="宋体"/>
                <w:szCs w:val="21"/>
              </w:rPr>
              <w:t>4.送达责任：通过审查的，将收养登记证书送达申请人。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5.事后监管责任：建立实施监督检查的运行机制，开展定期和不定期检查，依法采取相关处置措施。</w:t>
            </w:r>
          </w:p>
          <w:p>
            <w:pPr>
              <w:spacing w:line="320" w:lineRule="exact"/>
              <w:ind w:firstLine="420" w:firstLineChars="200"/>
              <w:rPr>
                <w:rFonts w:ascii="宋体" w:hAnsi="宋体" w:eastAsia="宋体" w:cs="宋体"/>
                <w:szCs w:val="21"/>
              </w:rPr>
            </w:pPr>
            <w:r>
              <w:rPr>
                <w:rFonts w:hint="eastAsia" w:ascii="宋体" w:hAnsi="宋体" w:eastAsia="宋体" w:cs="宋体"/>
                <w:szCs w:val="21"/>
              </w:rPr>
              <w:t>6.其他责任：法律法规规章文件规定应履行的其他责任。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265"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265"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Cs w:val="21"/>
              </w:rPr>
            </w:pPr>
            <w:r>
              <w:rPr>
                <w:rFonts w:hint="eastAsia" w:ascii="宋体" w:hAnsi="宋体" w:eastAsia="宋体" w:cs="宋体"/>
                <w:szCs w:val="21"/>
              </w:rPr>
              <w:t>慈善组织认定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1.受理责任：接到慈善组织认定申请的，依法进行审核。</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2.审查责任：审查是否符合条件，材料是否齐全。</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3.决定责任：对符合条件的依法办理，不符合条件的依法予以驳回。</w:t>
            </w:r>
          </w:p>
          <w:p>
            <w:pPr>
              <w:spacing w:line="320" w:lineRule="exact"/>
              <w:ind w:firstLine="420" w:firstLineChars="200"/>
              <w:rPr>
                <w:rFonts w:ascii="宋体" w:hAnsi="宋体" w:eastAsia="宋体" w:cs="宋体"/>
                <w:szCs w:val="21"/>
              </w:rPr>
            </w:pPr>
            <w:r>
              <w:rPr>
                <w:rFonts w:hint="eastAsia" w:ascii="宋体" w:hAnsi="宋体" w:eastAsia="宋体" w:cs="宋体"/>
                <w:szCs w:val="21"/>
              </w:rPr>
              <w:t>4.送达责任：通过审查的，将认定结果送达申请人。</w:t>
            </w:r>
          </w:p>
          <w:p>
            <w:pPr>
              <w:spacing w:line="320" w:lineRule="exact"/>
              <w:ind w:firstLine="420" w:firstLineChars="200"/>
              <w:rPr>
                <w:rFonts w:ascii="宋体" w:hAnsi="宋体" w:eastAsia="宋体" w:cs="宋体"/>
                <w:szCs w:val="21"/>
              </w:rPr>
            </w:pPr>
            <w:r>
              <w:rPr>
                <w:rFonts w:hint="eastAsia" w:ascii="宋体" w:hAnsi="宋体" w:eastAsia="宋体" w:cs="宋体"/>
                <w:szCs w:val="21"/>
              </w:rPr>
              <w:t>5.事后监管责任：建立实施监督检查的运行机制，开展定期和不定期检查，依法采取相关处置措施。</w:t>
            </w:r>
          </w:p>
          <w:p>
            <w:pPr>
              <w:spacing w:line="320" w:lineRule="exact"/>
              <w:rPr>
                <w:rFonts w:ascii="宋体" w:hAnsi="宋体" w:eastAsia="宋体" w:cs="宋体"/>
                <w:szCs w:val="21"/>
              </w:rPr>
            </w:pPr>
            <w:r>
              <w:rPr>
                <w:rFonts w:hint="eastAsia" w:ascii="宋体" w:hAnsi="宋体" w:eastAsia="宋体" w:cs="宋体"/>
                <w:szCs w:val="21"/>
              </w:rPr>
              <w:t>6.其他责任：法律法规规章文件规定应履行的其他责任。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社会团体登记管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left"/>
              <w:rPr>
                <w:rFonts w:ascii="宋体" w:hAnsi="宋体" w:eastAsia="宋体" w:cs="宋体"/>
                <w:szCs w:val="21"/>
              </w:rPr>
            </w:pPr>
            <w:r>
              <w:rPr>
                <w:rFonts w:hint="eastAsia" w:ascii="宋体" w:hAnsi="宋体" w:eastAsia="宋体" w:cs="宋体"/>
                <w:szCs w:val="21"/>
              </w:rPr>
              <w:t>对社会团体实施年度检查和违反《社会团体登记管理条例》行为的监督检查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1.检查责任：根据《社会团体登记管理条例》、《社会团体年度检查暂行办法》依法对社会团体实施年度检查和违反《社会团体登记管理条例》的行为进行监督检查。</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2.处置责任：检查结束后应按规定通报结果；依据相关法律法规对社会团体进行行政处罚。</w:t>
            </w:r>
          </w:p>
          <w:p>
            <w:pPr>
              <w:spacing w:line="320" w:lineRule="exact"/>
              <w:ind w:firstLine="420" w:firstLineChars="200"/>
              <w:rPr>
                <w:rFonts w:ascii="宋体" w:hAnsi="宋体" w:eastAsia="宋体" w:cs="宋体"/>
                <w:szCs w:val="21"/>
              </w:rPr>
            </w:pPr>
            <w:r>
              <w:rPr>
                <w:rFonts w:hint="eastAsia" w:ascii="宋体" w:hAnsi="宋体" w:eastAsia="宋体" w:cs="宋体"/>
                <w:szCs w:val="21"/>
              </w:rPr>
              <w:t>3.信息公开责任：主动在遂宁民政网和政务目录公开系统上向社会公开监督检查结果。</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社会团体登记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spacing w:line="320" w:lineRule="exact"/>
        <w:rPr>
          <w:rFonts w:ascii="宋体" w:hAnsi="宋体" w:eastAsia="宋体" w:cs="宋体"/>
          <w:szCs w:val="21"/>
        </w:rPr>
      </w:pPr>
    </w:p>
    <w:p>
      <w:pPr>
        <w:spacing w:line="320" w:lineRule="exact"/>
        <w:rPr>
          <w:rFonts w:ascii="宋体" w:hAnsi="宋体" w:eastAsia="宋体" w:cs="宋体"/>
          <w:szCs w:val="21"/>
        </w:rPr>
      </w:pPr>
    </w:p>
    <w:p>
      <w:pPr>
        <w:spacing w:line="320" w:lineRule="exact"/>
        <w:rPr>
          <w:rFonts w:ascii="宋体" w:hAnsi="宋体" w:eastAsia="宋体" w:cs="宋体"/>
          <w:szCs w:val="21"/>
        </w:rPr>
      </w:pPr>
      <w:r>
        <w:rPr>
          <w:rFonts w:hint="eastAsia" w:ascii="宋体" w:hAnsi="宋体" w:eastAsia="宋体" w:cs="宋体"/>
          <w:szCs w:val="21"/>
        </w:rPr>
        <w:t>表2-28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left"/>
              <w:rPr>
                <w:rFonts w:ascii="宋体" w:hAnsi="宋体" w:eastAsia="宋体" w:cs="宋体"/>
                <w:szCs w:val="21"/>
              </w:rPr>
            </w:pPr>
            <w:r>
              <w:rPr>
                <w:rFonts w:hint="eastAsia" w:ascii="宋体" w:hAnsi="宋体" w:eastAsia="宋体" w:cs="宋体"/>
                <w:szCs w:val="21"/>
              </w:rPr>
              <w:t>对民办非企业单位年度检查和违反《民办非企业单位登记管理暂行条例》行为的监督检查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1.检查责任：根据《民办非企业单位登记管理暂行条例》、《民办非企业单位年度检查办法》依法对民办非企业单位实施年度检查和违反《民办非企业单位登记管理暂行条例》的行为进行监督检查。</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2.处置责任：</w:t>
            </w:r>
            <w:r>
              <w:rPr>
                <w:rFonts w:hint="eastAsia"/>
                <w:szCs w:val="21"/>
              </w:rPr>
              <w:t>对监督检查中发现的问题，应当及时向民办非</w:t>
            </w:r>
            <w:r>
              <w:rPr>
                <w:rFonts w:hint="eastAsia" w:hAnsi="宋体" w:cs="宋体"/>
                <w:szCs w:val="21"/>
              </w:rPr>
              <w:t>企业单位指出并责令其改正，涉及行政处罚的依法进行处罚。</w:t>
            </w:r>
          </w:p>
          <w:p>
            <w:pPr>
              <w:spacing w:line="320" w:lineRule="exact"/>
              <w:ind w:firstLine="420" w:firstLineChars="200"/>
              <w:rPr>
                <w:rFonts w:ascii="宋体" w:hAnsi="宋体" w:eastAsia="宋体" w:cs="宋体"/>
                <w:szCs w:val="21"/>
              </w:rPr>
            </w:pPr>
            <w:r>
              <w:rPr>
                <w:rFonts w:hint="eastAsia" w:ascii="宋体" w:hAnsi="宋体" w:eastAsia="宋体" w:cs="宋体"/>
                <w:szCs w:val="21"/>
              </w:rPr>
              <w:t>3.信息公开责任：主动在遂宁民政网和政务目录公开系统上向社会公开监督检查结果。</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民办非企业单位登记管理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表2-29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对养老机构的监督检查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养老服务和社会福利科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1.管理责任：根据工作实际，对养老机构定期或者不定期监督检查。</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2.处置责任：对监督检查中发现的问题，应当及时向养老机构指出并责令其改正，涉及行政处罚的依法进行处罚。</w:t>
            </w:r>
          </w:p>
          <w:p>
            <w:pPr>
              <w:spacing w:line="320" w:lineRule="exact"/>
              <w:ind w:firstLine="420" w:firstLineChars="200"/>
              <w:rPr>
                <w:rFonts w:ascii="宋体" w:hAnsi="宋体" w:eastAsia="宋体" w:cs="宋体"/>
                <w:szCs w:val="21"/>
              </w:rPr>
            </w:pPr>
            <w:r>
              <w:rPr>
                <w:rFonts w:hint="eastAsia" w:ascii="宋体" w:hAnsi="宋体" w:eastAsia="宋体" w:cs="宋体"/>
                <w:szCs w:val="21"/>
              </w:rPr>
              <w:t>3.信息公开责任：主动在遂宁民政网和政务目录公开系统上向社会公开监督检查结果。</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养老机构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79"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表2-30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widowControl/>
              <w:jc w:val="center"/>
              <w:textAlignment w:val="center"/>
              <w:rPr>
                <w:rFonts w:ascii="宋体" w:hAnsi="宋体" w:eastAsia="宋体" w:cs="宋体"/>
                <w:spacing w:val="-6"/>
                <w:szCs w:val="21"/>
              </w:rPr>
            </w:pPr>
            <w:r>
              <w:rPr>
                <w:rFonts w:hint="eastAsia" w:ascii="宋体" w:hAnsi="宋体" w:eastAsia="宋体" w:cs="宋体"/>
                <w:szCs w:val="21"/>
              </w:rPr>
              <w:t>对社会公共墓地、殡仪馆、殡仪服务站开展行政检查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1.检查责任：根据工作实际，对社会公共墓地、殡仪馆、殡仪服务站开展行政检查。</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2.处置责任：对监督检查中发现的问题，检查机关应当及时向受检对象指出并责令其改正，涉及行政处罚的依法进行处罚。</w:t>
            </w:r>
          </w:p>
          <w:p>
            <w:pPr>
              <w:spacing w:line="320" w:lineRule="exact"/>
              <w:ind w:firstLine="420" w:firstLineChars="200"/>
              <w:rPr>
                <w:rFonts w:ascii="宋体" w:hAnsi="宋体" w:eastAsia="宋体" w:cs="宋体"/>
                <w:szCs w:val="21"/>
              </w:rPr>
            </w:pPr>
            <w:r>
              <w:rPr>
                <w:rFonts w:hint="eastAsia" w:ascii="宋体" w:hAnsi="宋体" w:eastAsia="宋体" w:cs="宋体"/>
                <w:szCs w:val="21"/>
              </w:rPr>
              <w:t>3.信息公开责任：主动在遂宁民政网和政务目录公开系统上向社会公开监督检查结果。</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四川省行政审批违法违纪行为责任追究办法》、《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表2-31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vAlign w:val="center"/>
          </w:tcPr>
          <w:p>
            <w:pPr>
              <w:widowControl/>
              <w:jc w:val="center"/>
              <w:textAlignment w:val="center"/>
              <w:rPr>
                <w:rFonts w:ascii="宋体" w:hAnsi="宋体" w:eastAsia="宋体" w:cs="宋体"/>
                <w:spacing w:val="-6"/>
                <w:szCs w:val="21"/>
              </w:rPr>
            </w:pPr>
            <w:r>
              <w:rPr>
                <w:rFonts w:hint="eastAsia" w:ascii="宋体" w:hAnsi="宋体" w:eastAsia="宋体" w:cs="宋体"/>
                <w:kern w:val="0"/>
                <w:szCs w:val="21"/>
              </w:rPr>
              <w:t>对慈善活动进行监督检查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社会组织管理和社会工作科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1.检查责任：民政部门根据工作实际，对</w:t>
            </w:r>
            <w:r>
              <w:rPr>
                <w:rFonts w:hint="eastAsia" w:ascii="宋体" w:hAnsi="宋体" w:eastAsia="宋体" w:cs="宋体"/>
                <w:kern w:val="0"/>
                <w:szCs w:val="21"/>
              </w:rPr>
              <w:t>慈善组织慈善活动不定期监督检查</w:t>
            </w:r>
            <w:r>
              <w:rPr>
                <w:rFonts w:hint="eastAsia" w:ascii="宋体" w:hAnsi="宋体" w:eastAsia="宋体" w:cs="宋体"/>
                <w:szCs w:val="21"/>
              </w:rPr>
              <w:t>。</w:t>
            </w:r>
          </w:p>
          <w:p>
            <w:pPr>
              <w:spacing w:line="320" w:lineRule="exact"/>
              <w:ind w:firstLine="420" w:firstLineChars="200"/>
              <w:rPr>
                <w:rFonts w:ascii="宋体" w:hAnsi="宋体" w:eastAsia="宋体" w:cs="宋体"/>
                <w:szCs w:val="21"/>
              </w:rPr>
            </w:pPr>
            <w:r>
              <w:rPr>
                <w:rFonts w:hint="eastAsia" w:ascii="宋体" w:hAnsi="宋体" w:eastAsia="宋体" w:cs="宋体"/>
                <w:szCs w:val="21"/>
              </w:rPr>
              <w:t>2.调查责任：指定专人负责，及时组织调查和收集证据，与当事人有直接利害关系的应当回避。执法人员不得少于两人，调查应出示证件，允许当事人辩解。</w:t>
            </w:r>
          </w:p>
          <w:p>
            <w:pPr>
              <w:spacing w:line="320" w:lineRule="exact"/>
              <w:ind w:firstLine="420" w:firstLineChars="200"/>
              <w:rPr>
                <w:rFonts w:ascii="宋体" w:hAnsi="宋体" w:eastAsia="宋体" w:cs="宋体"/>
                <w:szCs w:val="21"/>
              </w:rPr>
            </w:pPr>
            <w:r>
              <w:rPr>
                <w:rFonts w:hint="eastAsia" w:ascii="宋体" w:hAnsi="宋体" w:eastAsia="宋体" w:cs="宋体"/>
                <w:szCs w:val="21"/>
              </w:rPr>
              <w:t>3.其他责任：法律法规规章文件规定应履行的其他责任。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表2-32</w:t>
      </w:r>
    </w:p>
    <w:tbl>
      <w:tblPr>
        <w:tblStyle w:val="5"/>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8" w:type="dxa"/>
            <w:vAlign w:val="center"/>
          </w:tcPr>
          <w:p>
            <w:pPr>
              <w:spacing w:line="300" w:lineRule="exact"/>
              <w:jc w:val="center"/>
              <w:rPr>
                <w:rFonts w:ascii="宋体" w:hAnsi="宋体" w:eastAsia="宋体" w:cs="宋体"/>
                <w:szCs w:val="21"/>
              </w:rPr>
            </w:pPr>
            <w:r>
              <w:rPr>
                <w:rFonts w:hint="eastAsia" w:ascii="宋体" w:hAnsi="宋体" w:eastAsia="宋体" w:cs="宋体"/>
                <w:szCs w:val="21"/>
              </w:rPr>
              <w:t>序号</w:t>
            </w:r>
          </w:p>
        </w:tc>
        <w:tc>
          <w:tcPr>
            <w:tcW w:w="7381" w:type="dxa"/>
            <w:vAlign w:val="center"/>
          </w:tcPr>
          <w:p>
            <w:pPr>
              <w:spacing w:line="300" w:lineRule="exact"/>
              <w:jc w:val="center"/>
              <w:rPr>
                <w:rFonts w:ascii="宋体" w:hAnsi="宋体" w:eastAsia="宋体" w:cs="宋体"/>
                <w:szCs w:val="21"/>
              </w:rPr>
            </w:pPr>
            <w:r>
              <w:rPr>
                <w:rFonts w:hint="eastAsia" w:ascii="宋体" w:hAnsi="宋体" w:eastAsia="宋体" w:cs="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8"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权力类型</w:t>
            </w:r>
          </w:p>
        </w:tc>
        <w:tc>
          <w:tcPr>
            <w:tcW w:w="7381" w:type="dxa"/>
            <w:vAlign w:val="center"/>
          </w:tcPr>
          <w:p>
            <w:pPr>
              <w:spacing w:line="280" w:lineRule="exact"/>
              <w:ind w:firstLine="436" w:firstLineChars="208"/>
              <w:jc w:val="center"/>
              <w:rPr>
                <w:rFonts w:ascii="宋体" w:hAnsi="宋体" w:eastAsia="宋体" w:cs="宋体"/>
                <w:szCs w:val="21"/>
              </w:rPr>
            </w:pPr>
            <w:r>
              <w:rPr>
                <w:rFonts w:hint="eastAsia" w:ascii="宋体" w:hAnsi="宋体" w:eastAsia="宋体" w:cs="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88"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权力项目名称</w:t>
            </w:r>
          </w:p>
        </w:tc>
        <w:tc>
          <w:tcPr>
            <w:tcW w:w="7381" w:type="dxa"/>
            <w:vAlign w:val="center"/>
          </w:tcPr>
          <w:p>
            <w:pPr>
              <w:spacing w:line="280" w:lineRule="exact"/>
              <w:ind w:firstLine="436" w:firstLineChars="208"/>
              <w:jc w:val="center"/>
              <w:rPr>
                <w:rFonts w:ascii="宋体" w:hAnsi="宋体" w:eastAsia="宋体" w:cs="宋体"/>
                <w:szCs w:val="21"/>
              </w:rPr>
            </w:pPr>
            <w:r>
              <w:rPr>
                <w:rFonts w:hint="eastAsia" w:ascii="宋体" w:hAnsi="宋体" w:eastAsia="宋体" w:cs="宋体"/>
                <w:kern w:val="0"/>
                <w:szCs w:val="21"/>
              </w:rPr>
              <w:t>对救助管理机构、托养机构的监督检查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88"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责任主体</w:t>
            </w:r>
          </w:p>
        </w:tc>
        <w:tc>
          <w:tcPr>
            <w:tcW w:w="7381"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社会救助和儿童保障科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488"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责任事项</w:t>
            </w:r>
          </w:p>
        </w:tc>
        <w:tc>
          <w:tcPr>
            <w:tcW w:w="7381" w:type="dxa"/>
          </w:tcPr>
          <w:p>
            <w:pPr>
              <w:spacing w:line="280" w:lineRule="exact"/>
              <w:ind w:firstLine="436" w:firstLineChars="208"/>
              <w:rPr>
                <w:rFonts w:ascii="宋体" w:hAnsi="宋体" w:eastAsia="宋体" w:cs="宋体"/>
                <w:szCs w:val="21"/>
              </w:rPr>
            </w:pPr>
            <w:r>
              <w:rPr>
                <w:rFonts w:hint="eastAsia" w:ascii="宋体" w:hAnsi="宋体" w:eastAsia="宋体" w:cs="宋体"/>
                <w:szCs w:val="21"/>
              </w:rPr>
              <w:t>（一）检查救助管理机构法规政策落实情况；</w:t>
            </w:r>
          </w:p>
          <w:p>
            <w:pPr>
              <w:spacing w:line="280" w:lineRule="exact"/>
              <w:ind w:firstLine="436" w:firstLineChars="208"/>
              <w:rPr>
                <w:rFonts w:ascii="宋体" w:hAnsi="宋体" w:eastAsia="宋体" w:cs="宋体"/>
                <w:szCs w:val="21"/>
              </w:rPr>
            </w:pPr>
            <w:r>
              <w:rPr>
                <w:rFonts w:hint="eastAsia" w:ascii="宋体" w:hAnsi="宋体" w:eastAsia="宋体" w:cs="宋体"/>
                <w:szCs w:val="21"/>
              </w:rPr>
              <w:t>（二）检查救助管理机构工作机制运行情况；</w:t>
            </w:r>
          </w:p>
          <w:p>
            <w:pPr>
              <w:spacing w:line="280" w:lineRule="exact"/>
              <w:ind w:firstLine="436" w:firstLineChars="208"/>
              <w:rPr>
                <w:rFonts w:ascii="宋体" w:hAnsi="宋体" w:eastAsia="宋体" w:cs="宋体"/>
                <w:szCs w:val="21"/>
              </w:rPr>
            </w:pPr>
            <w:r>
              <w:rPr>
                <w:rFonts w:hint="eastAsia" w:ascii="宋体" w:hAnsi="宋体" w:eastAsia="宋体" w:cs="宋体"/>
                <w:szCs w:val="21"/>
              </w:rPr>
              <w:t>（三）检查救助管理资金使用情况；</w:t>
            </w:r>
          </w:p>
          <w:p>
            <w:pPr>
              <w:spacing w:line="280" w:lineRule="exact"/>
              <w:ind w:firstLine="436" w:firstLineChars="208"/>
              <w:rPr>
                <w:rFonts w:ascii="宋体" w:hAnsi="宋体" w:eastAsia="宋体" w:cs="宋体"/>
                <w:szCs w:val="21"/>
              </w:rPr>
            </w:pPr>
            <w:r>
              <w:rPr>
                <w:rFonts w:hint="eastAsia" w:ascii="宋体" w:hAnsi="宋体" w:eastAsia="宋体" w:cs="宋体"/>
                <w:szCs w:val="21"/>
              </w:rPr>
              <w:t>（四）检查信息系统使用情况；</w:t>
            </w:r>
          </w:p>
          <w:p>
            <w:pPr>
              <w:spacing w:line="280" w:lineRule="exact"/>
              <w:ind w:firstLine="436" w:firstLineChars="208"/>
              <w:rPr>
                <w:rFonts w:ascii="宋体" w:hAnsi="宋体" w:eastAsia="宋体" w:cs="宋体"/>
                <w:szCs w:val="21"/>
              </w:rPr>
            </w:pPr>
            <w:r>
              <w:rPr>
                <w:rFonts w:hint="eastAsia" w:ascii="宋体" w:hAnsi="宋体" w:eastAsia="宋体" w:cs="宋体"/>
                <w:szCs w:val="21"/>
              </w:rPr>
              <w:t>（五）研究解决工作中的困难和问题。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8"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追责情形</w:t>
            </w:r>
          </w:p>
        </w:tc>
        <w:tc>
          <w:tcPr>
            <w:tcW w:w="7381" w:type="dxa"/>
          </w:tcPr>
          <w:p>
            <w:pPr>
              <w:spacing w:line="280" w:lineRule="exact"/>
              <w:ind w:firstLine="420" w:firstLineChars="200"/>
              <w:rPr>
                <w:rFonts w:ascii="宋体" w:hAnsi="宋体" w:eastAsia="宋体" w:cs="宋体"/>
                <w:szCs w:val="21"/>
              </w:rPr>
            </w:pPr>
            <w:r>
              <w:rPr>
                <w:rFonts w:hint="eastAsia" w:ascii="宋体" w:hAnsi="宋体" w:eastAsia="宋体" w:cs="宋体"/>
                <w:szCs w:val="21"/>
              </w:rPr>
              <w:t>救助管理机构存在以下情形的，依规依纪依法追究责任：</w:t>
            </w:r>
          </w:p>
          <w:p>
            <w:pPr>
              <w:spacing w:line="280" w:lineRule="exact"/>
              <w:ind w:firstLine="420" w:firstLineChars="200"/>
              <w:rPr>
                <w:rFonts w:ascii="宋体" w:hAnsi="宋体" w:eastAsia="宋体" w:cs="宋体"/>
                <w:szCs w:val="21"/>
              </w:rPr>
            </w:pPr>
            <w:r>
              <w:rPr>
                <w:rFonts w:hint="eastAsia" w:ascii="宋体" w:hAnsi="宋体" w:eastAsia="宋体" w:cs="宋体"/>
                <w:szCs w:val="21"/>
              </w:rPr>
              <w:t>（一）未按《生活无着的流浪乞讨人员救助管理机构工作规程》等有关规定开展救助管理工作；</w:t>
            </w:r>
          </w:p>
          <w:p>
            <w:pPr>
              <w:spacing w:line="280" w:lineRule="exact"/>
              <w:ind w:firstLine="420" w:firstLineChars="200"/>
              <w:rPr>
                <w:rFonts w:ascii="宋体" w:hAnsi="宋体" w:eastAsia="宋体" w:cs="宋体"/>
                <w:szCs w:val="21"/>
              </w:rPr>
            </w:pPr>
            <w:r>
              <w:rPr>
                <w:rFonts w:hint="eastAsia" w:ascii="宋体" w:hAnsi="宋体" w:eastAsia="宋体" w:cs="宋体"/>
                <w:szCs w:val="21"/>
              </w:rPr>
              <w:t>（二）未按规定落实机构消防安全、值班巡查等措施，导致发生安全责任事故；</w:t>
            </w:r>
          </w:p>
          <w:p>
            <w:pPr>
              <w:spacing w:line="280" w:lineRule="exact"/>
              <w:ind w:firstLine="420" w:firstLineChars="200"/>
              <w:rPr>
                <w:rFonts w:ascii="宋体" w:hAnsi="宋体" w:eastAsia="宋体" w:cs="宋体"/>
                <w:szCs w:val="21"/>
              </w:rPr>
            </w:pPr>
            <w:r>
              <w:rPr>
                <w:rFonts w:hint="eastAsia" w:ascii="宋体" w:hAnsi="宋体" w:eastAsia="宋体" w:cs="宋体"/>
                <w:szCs w:val="21"/>
              </w:rPr>
              <w:t>（三）未按规定条件和程序开展托养工作；</w:t>
            </w:r>
          </w:p>
          <w:p>
            <w:pPr>
              <w:spacing w:line="280" w:lineRule="exact"/>
              <w:ind w:firstLine="420" w:firstLineChars="200"/>
              <w:rPr>
                <w:rFonts w:ascii="宋体" w:hAnsi="宋体" w:eastAsia="宋体" w:cs="宋体"/>
                <w:szCs w:val="21"/>
              </w:rPr>
            </w:pPr>
            <w:r>
              <w:rPr>
                <w:rFonts w:hint="eastAsia" w:ascii="宋体" w:hAnsi="宋体" w:eastAsia="宋体" w:cs="宋体"/>
                <w:szCs w:val="21"/>
              </w:rPr>
              <w:t>（四）未严格履行对托养机构的监督指导责任；</w:t>
            </w:r>
          </w:p>
          <w:p>
            <w:pPr>
              <w:spacing w:line="280" w:lineRule="exact"/>
              <w:ind w:firstLine="420" w:firstLineChars="200"/>
              <w:rPr>
                <w:rFonts w:ascii="宋体" w:hAnsi="宋体" w:eastAsia="宋体" w:cs="宋体"/>
                <w:szCs w:val="21"/>
              </w:rPr>
            </w:pPr>
            <w:r>
              <w:rPr>
                <w:rFonts w:hint="eastAsia" w:ascii="宋体" w:hAnsi="宋体" w:eastAsia="宋体" w:cs="宋体"/>
                <w:szCs w:val="21"/>
              </w:rPr>
              <w:t>（五）未及时落实民政等有关部门整改要求；</w:t>
            </w:r>
          </w:p>
          <w:p>
            <w:pPr>
              <w:spacing w:line="280" w:lineRule="exact"/>
              <w:ind w:firstLine="420" w:firstLineChars="200"/>
              <w:rPr>
                <w:rFonts w:ascii="宋体" w:hAnsi="宋体" w:eastAsia="宋体" w:cs="宋体"/>
                <w:szCs w:val="21"/>
              </w:rPr>
            </w:pPr>
            <w:r>
              <w:rPr>
                <w:rFonts w:hint="eastAsia" w:ascii="宋体" w:hAnsi="宋体" w:eastAsia="宋体" w:cs="宋体"/>
                <w:szCs w:val="21"/>
              </w:rPr>
              <w:t>（六）未按规定履行报告义务及其他严重违规违纪违法情形，并造成严重后果。</w:t>
            </w:r>
          </w:p>
          <w:p>
            <w:pPr>
              <w:spacing w:line="280" w:lineRule="exact"/>
              <w:ind w:firstLine="420" w:firstLineChars="200"/>
              <w:rPr>
                <w:rFonts w:ascii="宋体" w:hAnsi="宋体" w:eastAsia="宋体" w:cs="宋体"/>
                <w:szCs w:val="21"/>
              </w:rPr>
            </w:pPr>
            <w:r>
              <w:rPr>
                <w:rFonts w:hint="eastAsia" w:ascii="宋体" w:hAnsi="宋体" w:eastAsia="宋体" w:cs="宋体"/>
                <w:szCs w:val="21"/>
              </w:rPr>
              <w:t>托养机构存在以下情形的，依规依纪依法追究责任：</w:t>
            </w:r>
          </w:p>
          <w:p>
            <w:pPr>
              <w:spacing w:line="280" w:lineRule="exact"/>
              <w:ind w:firstLine="420" w:firstLineChars="200"/>
              <w:rPr>
                <w:rFonts w:ascii="宋体" w:hAnsi="宋体" w:eastAsia="宋体" w:cs="宋体"/>
                <w:szCs w:val="21"/>
              </w:rPr>
            </w:pPr>
            <w:r>
              <w:rPr>
                <w:rFonts w:hint="eastAsia" w:ascii="宋体" w:hAnsi="宋体" w:eastAsia="宋体" w:cs="宋体"/>
                <w:szCs w:val="21"/>
              </w:rPr>
              <w:t>（一）虐待救助对象或唆使他人打骂、体罚、虐待救助对象，克扣救助对象生活供应品，任用救助对象担任管理工作，使用救助对象为工作人员干私活等；</w:t>
            </w:r>
          </w:p>
          <w:p>
            <w:pPr>
              <w:spacing w:line="280" w:lineRule="exact"/>
              <w:ind w:firstLine="420" w:firstLineChars="200"/>
              <w:rPr>
                <w:rFonts w:ascii="宋体" w:hAnsi="宋体" w:eastAsia="宋体" w:cs="宋体"/>
                <w:szCs w:val="21"/>
              </w:rPr>
            </w:pPr>
            <w:r>
              <w:rPr>
                <w:rFonts w:hint="eastAsia" w:ascii="宋体" w:hAnsi="宋体" w:eastAsia="宋体" w:cs="宋体"/>
                <w:szCs w:val="21"/>
              </w:rPr>
              <w:t>（二）对突发急病的救助对象未及时联系120紧急医疗救助机构或送医救治，对传染病人未采取有效隔离措施；</w:t>
            </w:r>
          </w:p>
          <w:p>
            <w:pPr>
              <w:spacing w:line="280" w:lineRule="exact"/>
              <w:ind w:firstLine="420" w:firstLineChars="200"/>
              <w:rPr>
                <w:rFonts w:ascii="宋体" w:hAnsi="宋体" w:eastAsia="宋体" w:cs="宋体"/>
                <w:szCs w:val="21"/>
              </w:rPr>
            </w:pPr>
            <w:r>
              <w:rPr>
                <w:rFonts w:hint="eastAsia" w:ascii="宋体" w:hAnsi="宋体" w:eastAsia="宋体" w:cs="宋体"/>
                <w:szCs w:val="21"/>
              </w:rPr>
              <w:t>（三）未按托养工作有关政策要求和托养协议提供救助服务；</w:t>
            </w:r>
          </w:p>
          <w:p>
            <w:pPr>
              <w:spacing w:line="280" w:lineRule="exact"/>
              <w:ind w:firstLine="420" w:firstLineChars="200"/>
              <w:rPr>
                <w:rFonts w:ascii="宋体" w:hAnsi="宋体" w:eastAsia="宋体" w:cs="宋体"/>
                <w:szCs w:val="21"/>
              </w:rPr>
            </w:pPr>
            <w:r>
              <w:rPr>
                <w:rFonts w:hint="eastAsia" w:ascii="宋体" w:hAnsi="宋体" w:eastAsia="宋体" w:cs="宋体"/>
                <w:szCs w:val="21"/>
              </w:rPr>
              <w:t>（四）未及时落实民政等有关部门和送托救助管理机构整改要求；</w:t>
            </w:r>
          </w:p>
          <w:p>
            <w:pPr>
              <w:spacing w:line="280" w:lineRule="exact"/>
              <w:ind w:firstLine="420" w:firstLineChars="200"/>
              <w:rPr>
                <w:rFonts w:ascii="宋体" w:hAnsi="宋体" w:eastAsia="宋体" w:cs="宋体"/>
                <w:szCs w:val="21"/>
              </w:rPr>
            </w:pPr>
            <w:r>
              <w:rPr>
                <w:rFonts w:hint="eastAsia" w:ascii="宋体" w:hAnsi="宋体" w:eastAsia="宋体" w:cs="宋体"/>
                <w:szCs w:val="21"/>
              </w:rPr>
              <w:t>（五）未按规定履行报告义务及其他严重违规违纪违法情形，并造成严重后果。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88" w:type="dxa"/>
            <w:vAlign w:val="center"/>
          </w:tcPr>
          <w:p>
            <w:pPr>
              <w:spacing w:line="300" w:lineRule="exact"/>
              <w:jc w:val="center"/>
              <w:rPr>
                <w:rFonts w:ascii="宋体" w:hAnsi="宋体" w:eastAsia="宋体" w:cs="宋体"/>
                <w:szCs w:val="21"/>
              </w:rPr>
            </w:pPr>
            <w:r>
              <w:rPr>
                <w:rFonts w:hint="eastAsia" w:ascii="宋体" w:hAnsi="宋体" w:eastAsia="宋体" w:cs="宋体"/>
                <w:szCs w:val="21"/>
              </w:rPr>
              <w:t>监督电话</w:t>
            </w:r>
          </w:p>
        </w:tc>
        <w:tc>
          <w:tcPr>
            <w:tcW w:w="7381" w:type="dxa"/>
            <w:vAlign w:val="center"/>
          </w:tcPr>
          <w:p>
            <w:pPr>
              <w:spacing w:line="30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表2-33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tcPr>
          <w:p>
            <w:pPr>
              <w:spacing w:line="320" w:lineRule="exact"/>
              <w:ind w:firstLine="396" w:firstLineChars="200"/>
              <w:jc w:val="center"/>
              <w:rPr>
                <w:rFonts w:ascii="宋体" w:hAnsi="宋体" w:eastAsia="宋体" w:cs="宋体"/>
                <w:spacing w:val="-6"/>
                <w:szCs w:val="21"/>
              </w:rPr>
            </w:pPr>
            <w:r>
              <w:rPr>
                <w:rFonts w:hint="eastAsia" w:ascii="宋体" w:hAnsi="宋体" w:eastAsia="宋体" w:cs="宋体"/>
                <w:spacing w:val="-6"/>
                <w:szCs w:val="21"/>
              </w:rPr>
              <w:t>取缔非法社会团体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民间组织管理科（民间组织执法监察科）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tcPr>
          <w:p>
            <w:pPr>
              <w:spacing w:line="320" w:lineRule="exact"/>
              <w:ind w:firstLine="420" w:firstLineChars="200"/>
              <w:rPr>
                <w:rFonts w:ascii="宋体" w:hAnsi="宋体" w:eastAsia="宋体" w:cs="宋体"/>
                <w:szCs w:val="21"/>
              </w:rPr>
            </w:pPr>
            <w:r>
              <w:rPr>
                <w:rFonts w:hint="eastAsia" w:ascii="宋体" w:hAnsi="宋体" w:eastAsia="宋体" w:cs="宋体"/>
                <w:szCs w:val="21"/>
              </w:rPr>
              <w:t>1.立项责任：发现</w:t>
            </w:r>
            <w:r>
              <w:rPr>
                <w:rFonts w:hint="eastAsia" w:ascii="宋体" w:hAnsi="宋体" w:eastAsia="宋体" w:cs="宋体"/>
                <w:kern w:val="0"/>
                <w:szCs w:val="21"/>
              </w:rPr>
              <w:t>未经批准，擅自开展社会团体筹备活动，或者未经登记，擅自以社会团体名义进行活动，以及被撤销登记的社会团体继续以社会团体名义进行活动的，予以审查，决定是否立案</w:t>
            </w:r>
            <w:r>
              <w:rPr>
                <w:rFonts w:hint="eastAsia" w:ascii="宋体" w:hAnsi="宋体" w:eastAsia="宋体" w:cs="宋体"/>
                <w:szCs w:val="21"/>
              </w:rPr>
              <w:t>。</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3.批准责任：作出处罚决定，制作行政处罚决定书，载明行政处罚告知、当事人陈述申辩或者听证情况等内容。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4.发布备案责任：作出取缔决定后，进行备案并予以公告。</w:t>
            </w:r>
          </w:p>
          <w:p>
            <w:pPr>
              <w:spacing w:line="320" w:lineRule="exact"/>
              <w:ind w:firstLine="420" w:firstLineChars="200"/>
              <w:rPr>
                <w:rFonts w:ascii="宋体" w:hAnsi="宋体" w:eastAsia="宋体" w:cs="宋体"/>
                <w:szCs w:val="21"/>
              </w:rPr>
            </w:pPr>
            <w:r>
              <w:rPr>
                <w:rFonts w:hint="eastAsia" w:ascii="宋体" w:hAnsi="宋体" w:eastAsia="宋体" w:cs="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对不履行或不正确履行行政职责的行政机关及其工作人员，依据《中华人民共和国监察法》、《行政机关公务员处分条例》、《四川省行政执法监督条例》、《四川省行政机关工作人员行政过错责任追究办法》、《社会团体登记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r>
        <w:rPr>
          <w:rFonts w:hint="eastAsia" w:ascii="宋体" w:hAnsi="宋体" w:eastAsia="宋体" w:cs="宋体"/>
          <w:szCs w:val="21"/>
        </w:rPr>
        <w:t>表2-34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序号</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权力类型</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权力项目名称</w:t>
            </w:r>
          </w:p>
        </w:tc>
        <w:tc>
          <w:tcPr>
            <w:tcW w:w="7360" w:type="dxa"/>
          </w:tcPr>
          <w:p>
            <w:pPr>
              <w:spacing w:line="320" w:lineRule="exact"/>
              <w:ind w:firstLine="420" w:firstLineChars="200"/>
              <w:jc w:val="center"/>
              <w:rPr>
                <w:rFonts w:ascii="宋体" w:hAnsi="宋体" w:eastAsia="宋体" w:cs="宋体"/>
                <w:szCs w:val="21"/>
              </w:rPr>
            </w:pPr>
            <w:r>
              <w:rPr>
                <w:rFonts w:hint="eastAsia" w:ascii="宋体" w:hAnsi="宋体" w:eastAsia="宋体" w:cs="宋体"/>
                <w:szCs w:val="21"/>
              </w:rPr>
              <w:t>取缔非法民办非企业单位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责任主体</w:t>
            </w:r>
          </w:p>
        </w:tc>
        <w:tc>
          <w:tcPr>
            <w:tcW w:w="7360" w:type="dxa"/>
          </w:tcPr>
          <w:p>
            <w:pPr>
              <w:spacing w:line="320" w:lineRule="exact"/>
              <w:ind w:firstLine="420" w:firstLineChars="200"/>
              <w:jc w:val="center"/>
              <w:rPr>
                <w:rFonts w:ascii="宋体" w:hAnsi="宋体" w:eastAsia="宋体" w:cs="宋体"/>
                <w:szCs w:val="21"/>
              </w:rPr>
            </w:pPr>
            <w:r>
              <w:rPr>
                <w:rFonts w:hint="eastAsia" w:ascii="宋体" w:hAnsi="宋体" w:eastAsia="宋体" w:cs="宋体"/>
                <w:szCs w:val="21"/>
              </w:rPr>
              <w:t>民间组织管理科（民间组织执法监察科）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责任事项</w:t>
            </w:r>
          </w:p>
        </w:tc>
        <w:tc>
          <w:tcPr>
            <w:tcW w:w="7360" w:type="dxa"/>
            <w:vAlign w:val="center"/>
          </w:tcPr>
          <w:p>
            <w:pPr>
              <w:spacing w:line="320" w:lineRule="exact"/>
              <w:ind w:firstLine="420" w:firstLineChars="200"/>
              <w:rPr>
                <w:rFonts w:ascii="宋体" w:hAnsi="宋体" w:eastAsia="宋体" w:cs="宋体"/>
                <w:kern w:val="0"/>
                <w:szCs w:val="21"/>
              </w:rPr>
            </w:pPr>
            <w:r>
              <w:rPr>
                <w:rFonts w:hint="eastAsia" w:ascii="宋体" w:hAnsi="宋体" w:eastAsia="宋体" w:cs="宋体"/>
                <w:szCs w:val="21"/>
              </w:rPr>
              <w:t>1.立项责任：发现</w:t>
            </w:r>
            <w:r>
              <w:rPr>
                <w:rFonts w:hint="eastAsia" w:ascii="宋体" w:hAnsi="宋体" w:eastAsia="宋体" w:cs="宋体"/>
                <w:kern w:val="0"/>
                <w:szCs w:val="21"/>
              </w:rPr>
              <w:t>未经登记</w:t>
            </w:r>
            <w:r>
              <w:rPr>
                <w:rFonts w:hint="eastAsia" w:ascii="宋体" w:hAnsi="宋体" w:eastAsia="宋体" w:cs="宋体"/>
                <w:szCs w:val="21"/>
              </w:rPr>
              <w:t>擅自以民办非企业单位名义进行活动的或者被</w:t>
            </w:r>
            <w:r>
              <w:rPr>
                <w:rFonts w:hint="eastAsia" w:ascii="宋体" w:hAnsi="宋体" w:eastAsia="宋体" w:cs="宋体"/>
                <w:kern w:val="0"/>
                <w:szCs w:val="21"/>
              </w:rPr>
              <w:t>撤销登记的民办非企业单位继续以民办非企业单位名义进行活动的，予以审查，决定是否立案</w:t>
            </w:r>
            <w:r>
              <w:rPr>
                <w:rFonts w:hint="eastAsia" w:ascii="宋体" w:hAnsi="宋体" w:eastAsia="宋体" w:cs="宋体"/>
                <w:szCs w:val="21"/>
              </w:rPr>
              <w:t>。</w:t>
            </w:r>
          </w:p>
          <w:p>
            <w:pPr>
              <w:spacing w:line="320" w:lineRule="exact"/>
              <w:ind w:firstLine="420" w:firstLineChars="200"/>
              <w:rPr>
                <w:rFonts w:ascii="宋体" w:hAnsi="宋体" w:eastAsia="宋体" w:cs="宋体"/>
                <w:szCs w:val="21"/>
              </w:rPr>
            </w:pPr>
            <w:r>
              <w:rPr>
                <w:rFonts w:hint="eastAsia" w:ascii="宋体" w:hAnsi="宋体" w:eastAsia="宋体" w:cs="宋体"/>
                <w:szCs w:val="21"/>
              </w:rPr>
              <w:t>2.审查责任：审理案件调查报告，对案件违法事实、证据、调查取证程序、法律适用、处罚种类和幅度、当事人陈述和申辩，提出处理意见。</w:t>
            </w:r>
          </w:p>
          <w:p>
            <w:pPr>
              <w:spacing w:line="320" w:lineRule="exact"/>
              <w:ind w:firstLine="420" w:firstLineChars="200"/>
              <w:rPr>
                <w:rFonts w:ascii="宋体" w:hAnsi="宋体" w:eastAsia="宋体" w:cs="宋体"/>
                <w:szCs w:val="21"/>
              </w:rPr>
            </w:pPr>
            <w:r>
              <w:rPr>
                <w:rFonts w:hint="eastAsia" w:ascii="宋体" w:hAnsi="宋体" w:eastAsia="宋体" w:cs="宋体"/>
                <w:szCs w:val="21"/>
              </w:rPr>
              <w:t>3.批准责任：作出处罚决定，制作行政处罚决定书，载明行政处罚告知、当事人陈述申辩或者听证情况等内容。</w:t>
            </w:r>
          </w:p>
          <w:p>
            <w:pPr>
              <w:spacing w:line="320" w:lineRule="exact"/>
              <w:ind w:firstLine="420" w:firstLineChars="200"/>
              <w:rPr>
                <w:rFonts w:ascii="宋体" w:hAnsi="宋体" w:eastAsia="宋体" w:cs="宋体"/>
                <w:szCs w:val="21"/>
              </w:rPr>
            </w:pPr>
            <w:r>
              <w:rPr>
                <w:rFonts w:hint="eastAsia" w:ascii="宋体" w:hAnsi="宋体" w:eastAsia="宋体" w:cs="宋体"/>
                <w:szCs w:val="21"/>
              </w:rPr>
              <w:t>4.发布备案责任：作出取缔决定后，进行备案并予以公告。</w:t>
            </w:r>
          </w:p>
          <w:p>
            <w:pPr>
              <w:spacing w:line="320" w:lineRule="exact"/>
              <w:ind w:firstLine="420" w:firstLineChars="200"/>
              <w:jc w:val="left"/>
              <w:rPr>
                <w:rFonts w:ascii="宋体" w:hAnsi="宋体" w:eastAsia="宋体" w:cs="宋体"/>
                <w:szCs w:val="21"/>
              </w:rPr>
            </w:pPr>
            <w:r>
              <w:rPr>
                <w:rFonts w:hint="eastAsia" w:ascii="宋体" w:hAnsi="宋体" w:eastAsia="宋体" w:cs="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追责情形</w:t>
            </w:r>
          </w:p>
        </w:tc>
        <w:tc>
          <w:tcPr>
            <w:tcW w:w="7360" w:type="dxa"/>
            <w:vAlign w:val="center"/>
          </w:tcPr>
          <w:p>
            <w:pPr>
              <w:spacing w:line="320" w:lineRule="exact"/>
              <w:ind w:firstLine="420" w:firstLineChars="200"/>
              <w:rPr>
                <w:rFonts w:ascii="宋体" w:hAnsi="宋体" w:eastAsia="宋体" w:cs="宋体"/>
                <w:kern w:val="0"/>
                <w:szCs w:val="21"/>
              </w:rPr>
            </w:pPr>
            <w:r>
              <w:rPr>
                <w:rFonts w:hint="eastAsia" w:ascii="宋体" w:hAnsi="宋体" w:eastAsia="宋体" w:cs="宋体"/>
                <w:kern w:val="0"/>
                <w:szCs w:val="21"/>
              </w:rPr>
              <w:t>对不履行或不正确履行行政职责的行政机关及其工作人员，依据《中华人民共和国监察法》、《行政机关公务员处分条例》、《四川省行政执法监督条例》、《四川省行政机关工作人员行政过错责任追究办法》、《社会团体登记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监督电话</w:t>
            </w:r>
          </w:p>
        </w:tc>
        <w:tc>
          <w:tcPr>
            <w:tcW w:w="7360" w:type="dxa"/>
          </w:tcPr>
          <w:p>
            <w:pPr>
              <w:spacing w:line="320" w:lineRule="exact"/>
              <w:jc w:val="center"/>
              <w:rPr>
                <w:rFonts w:ascii="宋体" w:hAnsi="宋体" w:eastAsia="宋体" w:cs="宋体"/>
                <w:szCs w:val="21"/>
              </w:rPr>
            </w:pPr>
            <w:r>
              <w:rPr>
                <w:rFonts w:hint="eastAsia" w:ascii="宋体" w:hAnsi="宋体" w:eastAsia="宋体" w:cs="宋体"/>
                <w:szCs w:val="21"/>
              </w:rPr>
              <w:t>0825-2689316</w:t>
            </w:r>
          </w:p>
        </w:tc>
      </w:tr>
    </w:tbl>
    <w:p>
      <w:pPr>
        <w:rPr>
          <w:rFonts w:ascii="宋体" w:hAnsi="宋体" w:eastAsia="宋体" w:cs="宋体"/>
          <w:szCs w:val="21"/>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autoSpaceDE w:val="0"/>
        <w:autoSpaceDN w:val="0"/>
        <w:adjustRightInd w:val="0"/>
        <w:spacing w:line="100" w:lineRule="exact"/>
        <w:jc w:val="left"/>
        <w:rPr>
          <w:rFonts w:ascii="宋体" w:hAnsi="Times New Roman" w:eastAsia="宋体" w:cs="宋体"/>
          <w:color w:val="000000"/>
          <w:kern w:val="0"/>
          <w:sz w:val="24"/>
        </w:rPr>
      </w:pPr>
    </w:p>
    <w:p>
      <w:pPr>
        <w:pBdr>
          <w:top w:val="single" w:color="auto" w:sz="6" w:space="1"/>
          <w:bottom w:val="single" w:color="auto" w:sz="6" w:space="1"/>
        </w:pBdr>
        <w:overflowPunct w:val="0"/>
        <w:spacing w:line="580" w:lineRule="exact"/>
        <w:ind w:firstLine="280" w:firstLineChars="100"/>
        <w:rPr>
          <w:rFonts w:ascii="Times New Roman" w:hAnsi="Times New Roman" w:eastAsia="仿宋_GB2312" w:cs="Times New Roman"/>
          <w:position w:val="8"/>
          <w:szCs w:val="32"/>
        </w:rPr>
      </w:pPr>
      <w:r>
        <w:rPr>
          <w:rFonts w:ascii="Times New Roman" w:hAnsi="仿宋_GB2312" w:eastAsia="仿宋_GB2312" w:cs="Times New Roman"/>
          <w:position w:val="8"/>
          <w:sz w:val="28"/>
          <w:szCs w:val="28"/>
        </w:rPr>
        <w:t>遂宁市民政局办公室</w:t>
      </w:r>
      <w:r>
        <w:rPr>
          <w:rFonts w:ascii="Times New Roman" w:hAnsi="Times New Roman" w:eastAsia="仿宋_GB2312" w:cs="Times New Roman"/>
          <w:position w:val="8"/>
          <w:sz w:val="28"/>
          <w:szCs w:val="28"/>
        </w:rPr>
        <w:t xml:space="preserve">                   </w:t>
      </w:r>
      <w:r>
        <w:rPr>
          <w:rFonts w:hint="eastAsia" w:ascii="Times New Roman" w:hAnsi="Times New Roman" w:eastAsia="仿宋_GB2312" w:cs="Times New Roman"/>
          <w:position w:val="8"/>
          <w:sz w:val="28"/>
          <w:szCs w:val="28"/>
        </w:rPr>
        <w:t xml:space="preserve"> </w:t>
      </w:r>
      <w:r>
        <w:rPr>
          <w:rFonts w:ascii="Times New Roman" w:hAnsi="Times New Roman" w:eastAsia="仿宋_GB2312" w:cs="Times New Roman"/>
          <w:position w:val="8"/>
          <w:sz w:val="28"/>
          <w:szCs w:val="28"/>
        </w:rPr>
        <w:t xml:space="preserve"> </w:t>
      </w:r>
      <w:r>
        <w:rPr>
          <w:rFonts w:hint="eastAsia" w:ascii="Times New Roman" w:hAnsi="Times New Roman" w:eastAsia="仿宋_GB2312" w:cs="Times New Roman"/>
          <w:position w:val="8"/>
          <w:sz w:val="28"/>
          <w:szCs w:val="28"/>
        </w:rPr>
        <w:t xml:space="preserve"> </w:t>
      </w:r>
      <w:r>
        <w:rPr>
          <w:rFonts w:ascii="Times New Roman" w:hAnsi="Times New Roman" w:eastAsia="仿宋_GB2312" w:cs="Times New Roman"/>
          <w:position w:val="8"/>
          <w:sz w:val="28"/>
          <w:szCs w:val="28"/>
        </w:rPr>
        <w:t>20</w:t>
      </w:r>
      <w:r>
        <w:rPr>
          <w:rFonts w:hint="eastAsia" w:ascii="Times New Roman" w:hAnsi="Times New Roman" w:eastAsia="仿宋_GB2312" w:cs="Times New Roman"/>
          <w:position w:val="8"/>
          <w:sz w:val="28"/>
          <w:szCs w:val="28"/>
        </w:rPr>
        <w:t>21</w:t>
      </w:r>
      <w:r>
        <w:rPr>
          <w:rFonts w:ascii="Times New Roman" w:hAnsi="仿宋_GB2312" w:eastAsia="仿宋_GB2312" w:cs="Times New Roman"/>
          <w:position w:val="8"/>
          <w:sz w:val="28"/>
          <w:szCs w:val="28"/>
        </w:rPr>
        <w:t>年</w:t>
      </w:r>
      <w:r>
        <w:rPr>
          <w:rFonts w:hint="eastAsia" w:ascii="Times New Roman" w:hAnsi="Times New Roman" w:eastAsia="仿宋_GB2312" w:cs="Times New Roman"/>
          <w:position w:val="8"/>
          <w:sz w:val="28"/>
          <w:szCs w:val="28"/>
        </w:rPr>
        <w:t>1</w:t>
      </w:r>
      <w:r>
        <w:rPr>
          <w:rFonts w:ascii="Times New Roman" w:hAnsi="仿宋_GB2312" w:eastAsia="仿宋_GB2312" w:cs="Times New Roman"/>
          <w:position w:val="8"/>
          <w:sz w:val="28"/>
          <w:szCs w:val="28"/>
        </w:rPr>
        <w:t>月</w:t>
      </w:r>
      <w:r>
        <w:rPr>
          <w:rFonts w:hint="eastAsia" w:ascii="Times New Roman" w:hAnsi="Times New Roman" w:eastAsia="仿宋_GB2312" w:cs="Times New Roman"/>
          <w:position w:val="8"/>
          <w:sz w:val="28"/>
          <w:szCs w:val="28"/>
        </w:rPr>
        <w:t>18</w:t>
      </w:r>
      <w:r>
        <w:rPr>
          <w:rFonts w:ascii="Times New Roman" w:hAnsi="仿宋_GB2312" w:eastAsia="仿宋_GB2312" w:cs="Times New Roman"/>
          <w:position w:val="8"/>
          <w:sz w:val="28"/>
          <w:szCs w:val="28"/>
        </w:rPr>
        <w:t>日印发</w:t>
      </w:r>
    </w:p>
    <w:sectPr>
      <w:footerReference r:id="rId3" w:type="default"/>
      <w:footerReference r:id="rId4" w:type="even"/>
      <w:pgSz w:w="11907" w:h="16840"/>
      <w:pgMar w:top="2098" w:right="1474" w:bottom="1814" w:left="1588" w:header="851" w:footer="1361"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850C3"/>
    <w:rsid w:val="002E5473"/>
    <w:rsid w:val="0031628C"/>
    <w:rsid w:val="006F4239"/>
    <w:rsid w:val="007A4B2C"/>
    <w:rsid w:val="00A55A4C"/>
    <w:rsid w:val="00D459C1"/>
    <w:rsid w:val="00DD76BC"/>
    <w:rsid w:val="00E220C7"/>
    <w:rsid w:val="012038EC"/>
    <w:rsid w:val="201850C3"/>
    <w:rsid w:val="33B877C2"/>
    <w:rsid w:val="47B667B3"/>
    <w:rsid w:val="4F415861"/>
    <w:rsid w:val="67F746B3"/>
    <w:rsid w:val="680D2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rPr>
  </w:style>
  <w:style w:type="character" w:styleId="8">
    <w:name w:val="page number"/>
    <w:basedOn w:val="6"/>
    <w:qFormat/>
    <w:uiPriority w:val="0"/>
  </w:style>
  <w:style w:type="character" w:customStyle="1" w:styleId="9">
    <w:name w:val="页脚 Char"/>
    <w:basedOn w:val="6"/>
    <w:link w:val="2"/>
    <w:qFormat/>
    <w:uiPriority w:val="0"/>
    <w:rPr>
      <w:kern w:val="2"/>
      <w:sz w:val="18"/>
      <w:szCs w:val="18"/>
    </w:rPr>
  </w:style>
  <w:style w:type="character" w:customStyle="1" w:styleId="10">
    <w:name w:val="页眉 Char"/>
    <w:basedOn w:val="6"/>
    <w:link w:val="3"/>
    <w:uiPriority w:val="0"/>
    <w:rPr>
      <w:kern w:val="2"/>
      <w:sz w:val="18"/>
      <w:szCs w:val="18"/>
    </w:rPr>
  </w:style>
  <w:style w:type="paragraph" w:customStyle="1" w:styleId="11">
    <w:name w:val="zw"/>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27920</Words>
  <Characters>28714</Characters>
  <Lines>217</Lines>
  <Paragraphs>61</Paragraphs>
  <TotalTime>3</TotalTime>
  <ScaleCrop>false</ScaleCrop>
  <LinksUpToDate>false</LinksUpToDate>
  <CharactersWithSpaces>28895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2021-01-20T07:02:00Z</dcterms:created>
  <dc:creator>谦沫</dc:creator>
  <cp:lastModifiedBy>p'c</cp:lastModifiedBy>
  <cp:lastPrinted>2021-01-19T02:22:00Z</cp:lastPrinted>
  <dcterms:modified xsi:type="dcterms:W3CDTF">2022-04-25T02:37:42Z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417350701_cloud</vt:lpwstr>
  </property>
  <property fmtid="{D5CDD505-2E9C-101B-9397-08002B2CF9AE}" pid="4" name="ICV">
    <vt:lpwstr>DB006F59756641A084A771414CBAEB59</vt:lpwstr>
  </property>
</Properties>
</file>